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223"/>
        <w:gridCol w:w="5990"/>
      </w:tblGrid>
      <w:tr w:rsidR="00C846BE" w:rsidRPr="00C846BE" w14:paraId="03D35D69" w14:textId="77777777" w:rsidTr="00596FFB">
        <w:trPr>
          <w:trHeight w:val="1134"/>
        </w:trPr>
        <w:tc>
          <w:tcPr>
            <w:tcW w:w="1749" w:type="pct"/>
            <w:vAlign w:val="center"/>
          </w:tcPr>
          <w:p w14:paraId="6B580F5B" w14:textId="528DC861" w:rsidR="00CC245A" w:rsidRPr="00C846BE" w:rsidRDefault="00CC245A" w:rsidP="00C21C90">
            <w:pPr>
              <w:widowControl w:val="0"/>
              <w:spacing w:before="0" w:after="0" w:line="276" w:lineRule="auto"/>
              <w:ind w:firstLine="0"/>
              <w:jc w:val="center"/>
              <w:rPr>
                <w:b/>
                <w:sz w:val="26"/>
              </w:rPr>
            </w:pPr>
            <w:r w:rsidRPr="00C846BE">
              <w:rPr>
                <w:b/>
                <w:sz w:val="26"/>
              </w:rPr>
              <w:t>ỦY BAN NHÂN DÂN</w:t>
            </w:r>
          </w:p>
          <w:p w14:paraId="2C51F658" w14:textId="09B9F3F6" w:rsidR="00CC245A" w:rsidRPr="00C846BE" w:rsidRDefault="00CC245A" w:rsidP="00C21C90">
            <w:pPr>
              <w:widowControl w:val="0"/>
              <w:spacing w:before="0" w:after="0" w:line="276" w:lineRule="auto"/>
              <w:ind w:left="-108" w:firstLine="0"/>
              <w:jc w:val="center"/>
              <w:rPr>
                <w:sz w:val="26"/>
              </w:rPr>
            </w:pPr>
            <w:r w:rsidRPr="00C846BE">
              <w:rPr>
                <w:b/>
                <w:noProof/>
              </w:rPr>
              <mc:AlternateContent>
                <mc:Choice Requires="wps">
                  <w:drawing>
                    <wp:anchor distT="0" distB="0" distL="114300" distR="114300" simplePos="0" relativeHeight="251660288" behindDoc="0" locked="0" layoutInCell="1" allowOverlap="1" wp14:anchorId="264B87DF" wp14:editId="515C7022">
                      <wp:simplePos x="0" y="0"/>
                      <wp:positionH relativeFrom="column">
                        <wp:posOffset>596900</wp:posOffset>
                      </wp:positionH>
                      <wp:positionV relativeFrom="paragraph">
                        <wp:posOffset>219710</wp:posOffset>
                      </wp:positionV>
                      <wp:extent cx="700405" cy="0"/>
                      <wp:effectExtent l="0" t="0" r="0" b="0"/>
                      <wp:wrapNone/>
                      <wp:docPr id="3199903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CE25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7.3pt" to="102.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"/>
                  </w:pict>
                </mc:Fallback>
              </mc:AlternateContent>
            </w:r>
            <w:r w:rsidRPr="00C846BE">
              <w:rPr>
                <w:b/>
                <w:sz w:val="26"/>
              </w:rPr>
              <w:t>THÀNH PHỐ ĐÔNG HÀ</w:t>
            </w:r>
          </w:p>
        </w:tc>
        <w:tc>
          <w:tcPr>
            <w:tcW w:w="3251" w:type="pct"/>
            <w:vAlign w:val="center"/>
          </w:tcPr>
          <w:p w14:paraId="5F64512E" w14:textId="77777777" w:rsidR="00CC245A" w:rsidRPr="00C846BE" w:rsidRDefault="00CC245A" w:rsidP="00C21C90">
            <w:pPr>
              <w:widowControl w:val="0"/>
              <w:tabs>
                <w:tab w:val="left" w:pos="900"/>
              </w:tabs>
              <w:spacing w:before="0" w:after="0" w:line="276" w:lineRule="auto"/>
              <w:ind w:firstLine="0"/>
              <w:jc w:val="center"/>
              <w:rPr>
                <w:b/>
                <w:sz w:val="26"/>
              </w:rPr>
            </w:pPr>
            <w:r w:rsidRPr="00C846BE">
              <w:rPr>
                <w:b/>
                <w:sz w:val="26"/>
              </w:rPr>
              <w:t>CỘNG HOÀ XÃ HỘI CHỦ NGHĨA VIỆT NAM</w:t>
            </w:r>
          </w:p>
          <w:p w14:paraId="43ADF66C" w14:textId="2E9E95E9" w:rsidR="00CC245A" w:rsidRPr="00C846BE" w:rsidRDefault="00CC245A" w:rsidP="00C21C90">
            <w:pPr>
              <w:widowControl w:val="0"/>
              <w:tabs>
                <w:tab w:val="left" w:pos="900"/>
              </w:tabs>
              <w:spacing w:before="0" w:after="0" w:line="276" w:lineRule="auto"/>
              <w:ind w:firstLine="0"/>
              <w:jc w:val="center"/>
              <w:rPr>
                <w:sz w:val="26"/>
                <w:szCs w:val="26"/>
              </w:rPr>
            </w:pPr>
            <w:r w:rsidRPr="00C846BE">
              <w:rPr>
                <w:b/>
                <w:noProof/>
              </w:rPr>
              <mc:AlternateContent>
                <mc:Choice Requires="wps">
                  <w:drawing>
                    <wp:anchor distT="0" distB="0" distL="114300" distR="114300" simplePos="0" relativeHeight="251661312" behindDoc="0" locked="0" layoutInCell="1" allowOverlap="1" wp14:anchorId="3AA83C72" wp14:editId="6E2ABE53">
                      <wp:simplePos x="0" y="0"/>
                      <wp:positionH relativeFrom="column">
                        <wp:posOffset>1157605</wp:posOffset>
                      </wp:positionH>
                      <wp:positionV relativeFrom="paragraph">
                        <wp:posOffset>231775</wp:posOffset>
                      </wp:positionV>
                      <wp:extent cx="1238250" cy="0"/>
                      <wp:effectExtent l="0" t="0" r="0" b="0"/>
                      <wp:wrapNone/>
                      <wp:docPr id="16724490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336F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5pt,18.25pt" to="188.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"/>
                  </w:pict>
                </mc:Fallback>
              </mc:AlternateContent>
            </w:r>
            <w:r w:rsidRPr="00C846BE">
              <w:rPr>
                <w:b/>
              </w:rPr>
              <w:t>Độc lập - Tự do - Hạnh phúc</w:t>
            </w:r>
          </w:p>
        </w:tc>
      </w:tr>
      <w:tr w:rsidR="00701BB8" w:rsidRPr="00C846BE" w14:paraId="4109ACD1" w14:textId="77777777" w:rsidTr="00036957">
        <w:tc>
          <w:tcPr>
            <w:tcW w:w="1749" w:type="pct"/>
          </w:tcPr>
          <w:p w14:paraId="5EB34641" w14:textId="77777777" w:rsidR="00CC245A" w:rsidRPr="00C846BE" w:rsidRDefault="00CC245A" w:rsidP="00C21C90">
            <w:pPr>
              <w:widowControl w:val="0"/>
              <w:spacing w:line="276" w:lineRule="auto"/>
              <w:ind w:left="-115"/>
              <w:jc w:val="center"/>
              <w:rPr>
                <w:b/>
                <w:szCs w:val="28"/>
              </w:rPr>
            </w:pPr>
          </w:p>
        </w:tc>
        <w:tc>
          <w:tcPr>
            <w:tcW w:w="3251" w:type="pct"/>
            <w:vAlign w:val="bottom"/>
          </w:tcPr>
          <w:p w14:paraId="1E9B25E6" w14:textId="0177B5D1" w:rsidR="00036957" w:rsidRPr="00C846BE" w:rsidRDefault="00036957" w:rsidP="00123E13">
            <w:pPr>
              <w:widowControl w:val="0"/>
              <w:tabs>
                <w:tab w:val="left" w:pos="900"/>
              </w:tabs>
              <w:spacing w:before="0" w:after="0" w:line="276" w:lineRule="auto"/>
              <w:ind w:firstLine="0"/>
              <w:jc w:val="right"/>
              <w:rPr>
                <w:bCs/>
                <w:i/>
                <w:iCs/>
                <w:sz w:val="26"/>
                <w:szCs w:val="26"/>
              </w:rPr>
            </w:pPr>
            <w:r w:rsidRPr="00C846BE">
              <w:rPr>
                <w:bCs/>
                <w:i/>
                <w:iCs/>
                <w:sz w:val="26"/>
                <w:szCs w:val="26"/>
              </w:rPr>
              <w:t xml:space="preserve">Đông Hà, ngày </w:t>
            </w:r>
            <w:r w:rsidR="00123E13" w:rsidRPr="00C846BE">
              <w:rPr>
                <w:bCs/>
                <w:i/>
                <w:iCs/>
                <w:sz w:val="26"/>
                <w:szCs w:val="26"/>
              </w:rPr>
              <w:t>31</w:t>
            </w:r>
            <w:r w:rsidRPr="00C846BE">
              <w:rPr>
                <w:bCs/>
                <w:i/>
                <w:iCs/>
                <w:sz w:val="26"/>
                <w:szCs w:val="26"/>
              </w:rPr>
              <w:t xml:space="preserve"> tháng </w:t>
            </w:r>
            <w:r w:rsidR="004B7272" w:rsidRPr="00C846BE">
              <w:rPr>
                <w:bCs/>
                <w:i/>
                <w:iCs/>
                <w:sz w:val="26"/>
                <w:szCs w:val="26"/>
              </w:rPr>
              <w:t>12</w:t>
            </w:r>
            <w:r w:rsidRPr="00C846BE">
              <w:rPr>
                <w:bCs/>
                <w:i/>
                <w:iCs/>
                <w:sz w:val="26"/>
                <w:szCs w:val="26"/>
              </w:rPr>
              <w:t xml:space="preserve"> năm 2024</w:t>
            </w:r>
          </w:p>
        </w:tc>
      </w:tr>
    </w:tbl>
    <w:p w14:paraId="3FAE98A4" w14:textId="77777777" w:rsidR="007B3C50" w:rsidRPr="00C846BE" w:rsidRDefault="007B3C50" w:rsidP="00C21C90">
      <w:pPr>
        <w:widowControl w:val="0"/>
        <w:ind w:firstLine="0"/>
        <w:jc w:val="center"/>
        <w:rPr>
          <w:b/>
          <w:bCs/>
          <w:caps/>
        </w:rPr>
      </w:pPr>
    </w:p>
    <w:p w14:paraId="2B37939C" w14:textId="06073063" w:rsidR="00CC245A" w:rsidRPr="00C846BE" w:rsidRDefault="00CC245A" w:rsidP="00DE0864">
      <w:pPr>
        <w:widowControl w:val="0"/>
        <w:spacing w:after="0" w:line="240" w:lineRule="auto"/>
        <w:ind w:firstLine="0"/>
        <w:jc w:val="center"/>
        <w:rPr>
          <w:b/>
          <w:bCs/>
          <w:caps/>
        </w:rPr>
      </w:pPr>
      <w:r w:rsidRPr="00C846BE">
        <w:rPr>
          <w:b/>
          <w:bCs/>
          <w:caps/>
        </w:rPr>
        <w:t>QUY ĐỊNH QUẢN LÝ</w:t>
      </w:r>
    </w:p>
    <w:p w14:paraId="3A1A2196" w14:textId="51A5E71B" w:rsidR="000C6849" w:rsidRPr="00C846BE" w:rsidRDefault="000C6849" w:rsidP="00C21C90">
      <w:pPr>
        <w:widowControl w:val="0"/>
        <w:spacing w:before="0" w:after="0" w:line="264" w:lineRule="auto"/>
        <w:ind w:right="-6" w:firstLine="0"/>
        <w:jc w:val="center"/>
        <w:rPr>
          <w:b/>
          <w:bCs/>
          <w:szCs w:val="28"/>
        </w:rPr>
      </w:pPr>
      <w:r w:rsidRPr="00C846BE">
        <w:rPr>
          <w:b/>
          <w:bCs/>
          <w:szCs w:val="28"/>
        </w:rPr>
        <w:t>Điều</w:t>
      </w:r>
      <w:r w:rsidR="00EC5605" w:rsidRPr="00C846BE">
        <w:rPr>
          <w:b/>
          <w:bCs/>
          <w:szCs w:val="28"/>
        </w:rPr>
        <w:t xml:space="preserve"> chỉnh cục bộ Quy hoạch chi tiết </w:t>
      </w:r>
    </w:p>
    <w:p w14:paraId="198A1F19" w14:textId="617AABB5" w:rsidR="000C6849" w:rsidRPr="00C846BE" w:rsidRDefault="00EC5605" w:rsidP="00C21C90">
      <w:pPr>
        <w:widowControl w:val="0"/>
        <w:spacing w:before="0" w:after="0" w:line="264" w:lineRule="auto"/>
        <w:ind w:right="-6" w:firstLine="0"/>
        <w:jc w:val="center"/>
        <w:rPr>
          <w:b/>
          <w:bCs/>
          <w:szCs w:val="28"/>
        </w:rPr>
      </w:pPr>
      <w:proofErr w:type="spellStart"/>
      <w:r w:rsidRPr="00C846BE">
        <w:rPr>
          <w:b/>
          <w:bCs/>
          <w:szCs w:val="28"/>
        </w:rPr>
        <w:t>tỷ</w:t>
      </w:r>
      <w:proofErr w:type="spellEnd"/>
      <w:r w:rsidRPr="00C846BE">
        <w:rPr>
          <w:b/>
          <w:bCs/>
          <w:szCs w:val="28"/>
        </w:rPr>
        <w:t xml:space="preserve"> lệ 1/500 Khu đô thị Bắc sông Hiếu giai đoạn 1 </w:t>
      </w:r>
    </w:p>
    <w:p w14:paraId="288711AA" w14:textId="77777777" w:rsidR="000C6849" w:rsidRPr="00C846BE" w:rsidRDefault="00EC5605" w:rsidP="00C21C90">
      <w:pPr>
        <w:widowControl w:val="0"/>
        <w:spacing w:before="0" w:after="0" w:line="264" w:lineRule="auto"/>
        <w:ind w:right="-6" w:firstLine="0"/>
        <w:jc w:val="center"/>
        <w:rPr>
          <w:b/>
          <w:bCs/>
          <w:szCs w:val="28"/>
        </w:rPr>
      </w:pPr>
      <w:r w:rsidRPr="00C846BE">
        <w:rPr>
          <w:b/>
          <w:bCs/>
          <w:szCs w:val="28"/>
        </w:rPr>
        <w:t xml:space="preserve">(Quy hoạch chi tiết </w:t>
      </w:r>
      <w:proofErr w:type="spellStart"/>
      <w:r w:rsidRPr="00C846BE">
        <w:rPr>
          <w:b/>
          <w:bCs/>
          <w:szCs w:val="28"/>
        </w:rPr>
        <w:t>tỷ</w:t>
      </w:r>
      <w:proofErr w:type="spellEnd"/>
      <w:r w:rsidRPr="00C846BE">
        <w:rPr>
          <w:b/>
          <w:bCs/>
          <w:szCs w:val="28"/>
        </w:rPr>
        <w:t xml:space="preserve"> lệ 1/500 khu vực đường An Dương Vương, </w:t>
      </w:r>
    </w:p>
    <w:p w14:paraId="4ADF5B04" w14:textId="43414E20" w:rsidR="00EC5605" w:rsidRPr="00C846BE" w:rsidRDefault="00DE0864" w:rsidP="00C21C90">
      <w:pPr>
        <w:widowControl w:val="0"/>
        <w:spacing w:before="0" w:after="0" w:line="264" w:lineRule="auto"/>
        <w:ind w:right="-6" w:firstLine="0"/>
        <w:jc w:val="center"/>
        <w:rPr>
          <w:b/>
          <w:bCs/>
          <w:szCs w:val="28"/>
        </w:rPr>
      </w:pPr>
      <w:r w:rsidRPr="00C846BE">
        <w:rPr>
          <w:b/>
          <w:bCs/>
          <w:szCs w:val="28"/>
        </w:rPr>
        <w:t>thành phố Đông Hà)</w:t>
      </w:r>
    </w:p>
    <w:p w14:paraId="30E3FDDD" w14:textId="77777777" w:rsidR="00002E98" w:rsidRPr="00C846BE" w:rsidRDefault="00CC245A" w:rsidP="00C21C90">
      <w:pPr>
        <w:widowControl w:val="0"/>
        <w:tabs>
          <w:tab w:val="left" w:pos="8647"/>
        </w:tabs>
        <w:spacing w:before="0" w:after="0" w:line="276" w:lineRule="auto"/>
        <w:ind w:left="851" w:right="707" w:hanging="142"/>
        <w:jc w:val="center"/>
        <w:rPr>
          <w:i/>
          <w:iCs/>
          <w:sz w:val="26"/>
          <w:szCs w:val="26"/>
          <w:lang w:val="vi-VN"/>
        </w:rPr>
      </w:pPr>
      <w:r w:rsidRPr="00C846BE">
        <w:rPr>
          <w:i/>
          <w:iCs/>
          <w:sz w:val="26"/>
          <w:szCs w:val="26"/>
          <w:lang w:val="vi-VN"/>
        </w:rPr>
        <w:t xml:space="preserve">(Ban hành kèm theo Quyết </w:t>
      </w:r>
      <w:r w:rsidRPr="00C846BE">
        <w:rPr>
          <w:rFonts w:hint="eastAsia"/>
          <w:i/>
          <w:iCs/>
          <w:sz w:val="26"/>
          <w:szCs w:val="26"/>
          <w:lang w:val="vi-VN"/>
        </w:rPr>
        <w:t>đ</w:t>
      </w:r>
      <w:r w:rsidRPr="00C846BE">
        <w:rPr>
          <w:i/>
          <w:iCs/>
          <w:sz w:val="26"/>
          <w:szCs w:val="26"/>
          <w:lang w:val="vi-VN"/>
        </w:rPr>
        <w:t>ịnh số</w:t>
      </w:r>
      <w:r w:rsidR="00C35CD5" w:rsidRPr="00C846BE">
        <w:rPr>
          <w:i/>
          <w:iCs/>
          <w:sz w:val="26"/>
          <w:szCs w:val="26"/>
        </w:rPr>
        <w:t xml:space="preserve"> </w:t>
      </w:r>
      <w:r w:rsidR="00123E13" w:rsidRPr="00C846BE">
        <w:rPr>
          <w:i/>
          <w:iCs/>
          <w:sz w:val="26"/>
          <w:szCs w:val="26"/>
        </w:rPr>
        <w:t>3657</w:t>
      </w:r>
      <w:r w:rsidRPr="00C846BE">
        <w:rPr>
          <w:i/>
          <w:iCs/>
          <w:sz w:val="26"/>
          <w:szCs w:val="26"/>
          <w:lang w:val="vi-VN"/>
        </w:rPr>
        <w:t>/Q</w:t>
      </w:r>
      <w:r w:rsidRPr="00C846BE">
        <w:rPr>
          <w:rFonts w:hint="eastAsia"/>
          <w:i/>
          <w:iCs/>
          <w:sz w:val="26"/>
          <w:szCs w:val="26"/>
          <w:lang w:val="vi-VN"/>
        </w:rPr>
        <w:t>Đ</w:t>
      </w:r>
      <w:r w:rsidRPr="00C846BE">
        <w:rPr>
          <w:i/>
          <w:iCs/>
          <w:sz w:val="26"/>
          <w:szCs w:val="26"/>
          <w:lang w:val="vi-VN"/>
        </w:rPr>
        <w:t>-UBND ngày</w:t>
      </w:r>
      <w:r w:rsidR="00C35CD5" w:rsidRPr="00C846BE">
        <w:rPr>
          <w:i/>
          <w:iCs/>
          <w:sz w:val="26"/>
          <w:szCs w:val="26"/>
        </w:rPr>
        <w:t xml:space="preserve"> </w:t>
      </w:r>
      <w:r w:rsidR="00123E13" w:rsidRPr="00C846BE">
        <w:rPr>
          <w:i/>
          <w:iCs/>
          <w:sz w:val="26"/>
          <w:szCs w:val="26"/>
        </w:rPr>
        <w:t>31</w:t>
      </w:r>
      <w:r w:rsidRPr="00C846BE">
        <w:rPr>
          <w:i/>
          <w:iCs/>
          <w:sz w:val="26"/>
          <w:szCs w:val="26"/>
          <w:lang w:val="vi-VN"/>
        </w:rPr>
        <w:t>/</w:t>
      </w:r>
      <w:r w:rsidR="004B7272" w:rsidRPr="00C846BE">
        <w:rPr>
          <w:i/>
          <w:iCs/>
          <w:sz w:val="26"/>
          <w:szCs w:val="26"/>
        </w:rPr>
        <w:t>12</w:t>
      </w:r>
      <w:r w:rsidRPr="00C846BE">
        <w:rPr>
          <w:i/>
          <w:iCs/>
          <w:sz w:val="26"/>
          <w:szCs w:val="26"/>
          <w:lang w:val="vi-VN"/>
        </w:rPr>
        <w:t xml:space="preserve">/2024 </w:t>
      </w:r>
    </w:p>
    <w:p w14:paraId="7AA1B52C" w14:textId="48EC6B7A" w:rsidR="00CC245A" w:rsidRPr="00C846BE" w:rsidRDefault="00CC245A" w:rsidP="00C21C90">
      <w:pPr>
        <w:widowControl w:val="0"/>
        <w:tabs>
          <w:tab w:val="left" w:pos="8647"/>
        </w:tabs>
        <w:spacing w:before="0" w:after="0" w:line="276" w:lineRule="auto"/>
        <w:ind w:left="851" w:right="707" w:hanging="142"/>
        <w:jc w:val="center"/>
        <w:rPr>
          <w:i/>
          <w:iCs/>
          <w:sz w:val="26"/>
          <w:szCs w:val="26"/>
          <w:lang w:val="vi-VN"/>
        </w:rPr>
      </w:pPr>
      <w:r w:rsidRPr="00C846BE">
        <w:rPr>
          <w:i/>
          <w:iCs/>
          <w:sz w:val="26"/>
          <w:szCs w:val="26"/>
          <w:lang w:val="vi-VN"/>
        </w:rPr>
        <w:t xml:space="preserve">của UBND thành phố </w:t>
      </w:r>
      <w:r w:rsidRPr="00C846BE">
        <w:rPr>
          <w:rFonts w:hint="eastAsia"/>
          <w:i/>
          <w:iCs/>
          <w:sz w:val="26"/>
          <w:szCs w:val="26"/>
          <w:lang w:val="vi-VN"/>
        </w:rPr>
        <w:t>Đô</w:t>
      </w:r>
      <w:r w:rsidRPr="00C846BE">
        <w:rPr>
          <w:i/>
          <w:iCs/>
          <w:sz w:val="26"/>
          <w:szCs w:val="26"/>
          <w:lang w:val="vi-VN"/>
        </w:rPr>
        <w:t>ng Hà</w:t>
      </w:r>
      <w:r w:rsidR="00F52EAB" w:rsidRPr="00C846BE">
        <w:rPr>
          <w:i/>
          <w:iCs/>
          <w:sz w:val="26"/>
          <w:szCs w:val="26"/>
          <w:lang w:val="vi-VN"/>
        </w:rPr>
        <w:t>)</w:t>
      </w:r>
    </w:p>
    <w:bookmarkStart w:id="0" w:name="_Toc122960999"/>
    <w:bookmarkStart w:id="1" w:name="_Toc123024870"/>
    <w:bookmarkStart w:id="2" w:name="_Toc123110334"/>
    <w:bookmarkStart w:id="3" w:name="_Toc123199599"/>
    <w:bookmarkStart w:id="4" w:name="_Toc123201817"/>
    <w:bookmarkStart w:id="5" w:name="_Toc123201919"/>
    <w:bookmarkStart w:id="6" w:name="_Toc123202046"/>
    <w:bookmarkStart w:id="7" w:name="_Toc123202087"/>
    <w:bookmarkStart w:id="8" w:name="_Toc123202315"/>
    <w:bookmarkStart w:id="9" w:name="_Toc123202584"/>
    <w:bookmarkStart w:id="10" w:name="_Toc123204345"/>
    <w:bookmarkStart w:id="11" w:name="_Toc123215312"/>
    <w:bookmarkStart w:id="12" w:name="_Toc123215540"/>
    <w:bookmarkStart w:id="13" w:name="_Toc123219794"/>
    <w:bookmarkStart w:id="14" w:name="_Toc123282450"/>
    <w:bookmarkStart w:id="15" w:name="_Toc123282913"/>
    <w:bookmarkStart w:id="16" w:name="_Toc123283176"/>
    <w:bookmarkStart w:id="17" w:name="_Toc123283254"/>
    <w:bookmarkStart w:id="18" w:name="_Toc123283309"/>
    <w:bookmarkStart w:id="19" w:name="_Toc123283376"/>
    <w:bookmarkStart w:id="20" w:name="_Toc123283585"/>
    <w:bookmarkStart w:id="21" w:name="_Toc123283637"/>
    <w:bookmarkStart w:id="22" w:name="_Toc123284812"/>
    <w:bookmarkStart w:id="23" w:name="_Toc123288775"/>
    <w:bookmarkStart w:id="24" w:name="_Toc123289245"/>
    <w:bookmarkStart w:id="25" w:name="_Toc123289520"/>
    <w:bookmarkStart w:id="26" w:name="_Toc123289577"/>
    <w:bookmarkStart w:id="27" w:name="_Toc123289932"/>
    <w:bookmarkStart w:id="28" w:name="_Toc123290664"/>
    <w:bookmarkStart w:id="29" w:name="_Toc123290747"/>
    <w:bookmarkStart w:id="30" w:name="_Toc123290872"/>
    <w:bookmarkStart w:id="31" w:name="_Toc123291065"/>
    <w:bookmarkStart w:id="32" w:name="_Toc123291291"/>
    <w:bookmarkStart w:id="33" w:name="_Toc123291455"/>
    <w:bookmarkStart w:id="34" w:name="_Toc123292423"/>
    <w:bookmarkStart w:id="35" w:name="_Toc1236377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28B05BE3" w14:textId="3D2FCC79" w:rsidR="00CC245A" w:rsidRPr="00C846BE" w:rsidRDefault="00F52EAB" w:rsidP="00C21C90">
      <w:pPr>
        <w:pStyle w:val="BlockText"/>
        <w:widowControl w:val="0"/>
        <w:spacing w:line="276" w:lineRule="auto"/>
        <w:ind w:left="0" w:right="0" w:firstLine="660"/>
        <w:rPr>
          <w:b/>
          <w:bCs/>
          <w:i/>
          <w:sz w:val="28"/>
          <w:szCs w:val="28"/>
          <w:lang w:val="vi-VN"/>
        </w:rPr>
      </w:pPr>
      <w:r w:rsidRPr="00C846BE">
        <w:rPr>
          <w:b/>
          <w:bCs/>
          <w:i/>
          <w:noProof/>
          <w:sz w:val="26"/>
          <w:szCs w:val="26"/>
        </w:rPr>
        <mc:AlternateContent>
          <mc:Choice Requires="wps">
            <w:drawing>
              <wp:anchor distT="0" distB="0" distL="114300" distR="114300" simplePos="0" relativeHeight="251659264" behindDoc="0" locked="0" layoutInCell="1" allowOverlap="1" wp14:anchorId="6323B15C" wp14:editId="13ADEC35">
                <wp:simplePos x="0" y="0"/>
                <wp:positionH relativeFrom="column">
                  <wp:posOffset>2520315</wp:posOffset>
                </wp:positionH>
                <wp:positionV relativeFrom="paragraph">
                  <wp:posOffset>8255</wp:posOffset>
                </wp:positionV>
                <wp:extent cx="762000" cy="0"/>
                <wp:effectExtent l="0" t="0" r="0" b="0"/>
                <wp:wrapNone/>
                <wp:docPr id="5245113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7B5A09" id="_x0000_t32" coordsize="21600,21600" o:spt="32" o:oned="t" path="m,l21600,21600e" filled="f">
                <v:path arrowok="t" fillok="f" o:connecttype="none"/>
                <o:lock v:ext="edit" shapetype="t"/>
              </v:shapetype>
              <v:shape id="Straight Arrow Connector 1" o:spid="_x0000_s1026" type="#_x0000_t32" style="position:absolute;margin-left:198.45pt;margin-top:.65pt;width:6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"/>
            </w:pict>
          </mc:Fallback>
        </mc:AlternateContent>
      </w:r>
    </w:p>
    <w:p w14:paraId="10C1D388" w14:textId="77777777" w:rsidR="00CC245A" w:rsidRPr="00C846BE" w:rsidRDefault="00CC245A" w:rsidP="00C21C90">
      <w:pPr>
        <w:pStyle w:val="Heading1"/>
        <w:keepNext w:val="0"/>
        <w:keepLines w:val="0"/>
        <w:widowControl w:val="0"/>
        <w:spacing w:before="0" w:line="276" w:lineRule="auto"/>
        <w:ind w:firstLine="709"/>
        <w:jc w:val="center"/>
        <w:rPr>
          <w:rFonts w:ascii="Times New Roman" w:hAnsi="Times New Roman"/>
          <w:b/>
          <w:color w:val="auto"/>
          <w:sz w:val="28"/>
          <w:szCs w:val="24"/>
          <w:lang w:val="vi-VN"/>
        </w:rPr>
      </w:pPr>
      <w:bookmarkStart w:id="36" w:name="_Toc123637731"/>
      <w:r w:rsidRPr="00C846BE">
        <w:rPr>
          <w:rFonts w:ascii="Times New Roman" w:hAnsi="Times New Roman"/>
          <w:b/>
          <w:color w:val="auto"/>
          <w:sz w:val="28"/>
          <w:szCs w:val="24"/>
          <w:lang w:val="it-IT"/>
        </w:rPr>
        <w:t xml:space="preserve">PHẦN I. </w:t>
      </w:r>
      <w:r w:rsidRPr="00C846BE">
        <w:rPr>
          <w:rFonts w:ascii="Times New Roman" w:hAnsi="Times New Roman"/>
          <w:b/>
          <w:color w:val="auto"/>
          <w:sz w:val="28"/>
          <w:szCs w:val="24"/>
          <w:lang w:val="vi-VN"/>
        </w:rPr>
        <w:t>QUY ĐỊNH CHUNG</w:t>
      </w:r>
      <w:bookmarkEnd w:id="36"/>
    </w:p>
    <w:p w14:paraId="76DCC77E" w14:textId="0501524D" w:rsidR="00CC245A" w:rsidRPr="00C846BE" w:rsidRDefault="00CC245A" w:rsidP="00C21C90">
      <w:pPr>
        <w:pStyle w:val="Heading2"/>
        <w:keepNext w:val="0"/>
        <w:keepLines w:val="0"/>
        <w:widowControl w:val="0"/>
        <w:spacing w:before="0" w:line="276" w:lineRule="auto"/>
        <w:ind w:firstLine="709"/>
        <w:rPr>
          <w:rFonts w:ascii="Times New Roman" w:hAnsi="Times New Roman"/>
          <w:b/>
          <w:color w:val="auto"/>
          <w:sz w:val="28"/>
          <w:szCs w:val="28"/>
          <w:lang w:val="vi-VN"/>
        </w:rPr>
      </w:pPr>
      <w:bookmarkStart w:id="37" w:name="_Toc123637732"/>
      <w:r w:rsidRPr="00C846BE">
        <w:rPr>
          <w:rFonts w:ascii="Times New Roman" w:hAnsi="Times New Roman"/>
          <w:b/>
          <w:color w:val="auto"/>
          <w:sz w:val="28"/>
          <w:szCs w:val="28"/>
          <w:lang w:val="vi-VN"/>
        </w:rPr>
        <w:t>1. Đối tượng áp dụng, phân công quản lý thực hiện</w:t>
      </w:r>
      <w:bookmarkEnd w:id="37"/>
      <w:r w:rsidRPr="00C846BE">
        <w:rPr>
          <w:rFonts w:ascii="Times New Roman" w:hAnsi="Times New Roman"/>
          <w:b/>
          <w:color w:val="auto"/>
          <w:sz w:val="28"/>
          <w:szCs w:val="28"/>
          <w:lang w:val="vi-VN"/>
        </w:rPr>
        <w:t xml:space="preserve">      </w:t>
      </w:r>
    </w:p>
    <w:p w14:paraId="0EDE2ABB" w14:textId="0757C368" w:rsidR="00CC245A" w:rsidRPr="00C846BE" w:rsidRDefault="00CC245A" w:rsidP="00C21C90">
      <w:pPr>
        <w:pStyle w:val="Heading3"/>
        <w:keepNext w:val="0"/>
        <w:keepLines w:val="0"/>
        <w:widowControl w:val="0"/>
        <w:spacing w:before="0" w:line="276" w:lineRule="auto"/>
        <w:ind w:firstLine="709"/>
        <w:rPr>
          <w:rFonts w:ascii="Times New Roman" w:hAnsi="Times New Roman" w:cs="Times New Roman"/>
          <w:b/>
          <w:i/>
          <w:color w:val="auto"/>
          <w:sz w:val="28"/>
          <w:szCs w:val="28"/>
          <w:lang w:val="vi-VN"/>
        </w:rPr>
      </w:pPr>
      <w:bookmarkStart w:id="38" w:name="_Toc123637733"/>
      <w:r w:rsidRPr="00C846BE">
        <w:rPr>
          <w:rFonts w:ascii="Times New Roman" w:hAnsi="Times New Roman" w:cs="Times New Roman"/>
          <w:b/>
          <w:i/>
          <w:color w:val="auto"/>
          <w:sz w:val="28"/>
          <w:szCs w:val="28"/>
          <w:lang w:val="vi-VN"/>
        </w:rPr>
        <w:t>1.1. Đối tượng áp dụng</w:t>
      </w:r>
      <w:bookmarkEnd w:id="38"/>
    </w:p>
    <w:p w14:paraId="7C1A0872" w14:textId="167186E6" w:rsidR="00CC245A" w:rsidRPr="00C846BE" w:rsidRDefault="00CC245A" w:rsidP="00C21C90">
      <w:pPr>
        <w:widowControl w:val="0"/>
        <w:rPr>
          <w:szCs w:val="28"/>
          <w:lang w:val="vi-VN"/>
        </w:rPr>
      </w:pPr>
      <w:r w:rsidRPr="00C846BE">
        <w:rPr>
          <w:szCs w:val="28"/>
          <w:lang w:val="vi-VN"/>
        </w:rPr>
        <w:t xml:space="preserve">- </w:t>
      </w:r>
      <w:r w:rsidR="00EC5605" w:rsidRPr="00C846BE">
        <w:rPr>
          <w:bCs/>
          <w:szCs w:val="28"/>
          <w:lang w:val="vi-VN"/>
        </w:rPr>
        <w:t xml:space="preserve">Điều chỉnh </w:t>
      </w:r>
      <w:r w:rsidR="00EC5605" w:rsidRPr="00C846BE">
        <w:rPr>
          <w:szCs w:val="28"/>
          <w:lang w:val="vi-VN"/>
        </w:rPr>
        <w:t xml:space="preserve">cục bộ Quy hoạch chi tiết tỷ lệ 1/500 Khu đô thị Bắc sông Hiếu giai đoạn 1 (Quy hoạch chi tiết tỷ lệ 1/500 khu vực đường An Dương Vương, thành phố Đông Hà) </w:t>
      </w:r>
      <w:r w:rsidRPr="00C846BE">
        <w:rPr>
          <w:lang w:val="vi-VN"/>
        </w:rPr>
        <w:t>quy định việc sử dụng đất, xây dựng cơ sở hạ tầng kỹ thuật, bảo đảm cảnh quan kiến trúc và bảo vệ môi trường trong xây dựng và khai thác sử dụng các công trình theo đúng nội dung đồ án quy hoạch trong ranh giới được duyệt.</w:t>
      </w:r>
    </w:p>
    <w:p w14:paraId="0DC2E651" w14:textId="77777777" w:rsidR="00CC245A" w:rsidRPr="00C846BE" w:rsidRDefault="00CC245A" w:rsidP="00C21C90">
      <w:pPr>
        <w:widowControl w:val="0"/>
        <w:rPr>
          <w:szCs w:val="28"/>
          <w:lang w:val="vi-VN"/>
        </w:rPr>
      </w:pPr>
      <w:r w:rsidRPr="00C846BE">
        <w:rPr>
          <w:szCs w:val="28"/>
          <w:lang w:val="vi-VN"/>
        </w:rPr>
        <w:t>- Quy định này là những quy định bắt buộc đối với các đối tượng là tổ chức, cá nhân trong nước và nước ngoài tham gia vào hoạt động quản lý, đầu tư xây dựng trong phạm vi, ranh giới đồ án quy hoạch.</w:t>
      </w:r>
    </w:p>
    <w:p w14:paraId="090A704B" w14:textId="429B9834" w:rsidR="00CC245A" w:rsidRPr="00C846BE" w:rsidRDefault="00CC245A" w:rsidP="00C21C90">
      <w:pPr>
        <w:pStyle w:val="Heading3"/>
        <w:keepNext w:val="0"/>
        <w:keepLines w:val="0"/>
        <w:widowControl w:val="0"/>
        <w:spacing w:before="0" w:line="276" w:lineRule="auto"/>
        <w:ind w:firstLine="709"/>
        <w:rPr>
          <w:rFonts w:ascii="Times New Roman" w:hAnsi="Times New Roman" w:cs="Times New Roman"/>
          <w:b/>
          <w:i/>
          <w:color w:val="auto"/>
          <w:sz w:val="28"/>
          <w:szCs w:val="28"/>
          <w:lang w:val="vi-VN"/>
        </w:rPr>
      </w:pPr>
      <w:bookmarkStart w:id="39" w:name="_Toc531699873"/>
      <w:bookmarkStart w:id="40" w:name="_Toc123637734"/>
      <w:r w:rsidRPr="00C846BE">
        <w:rPr>
          <w:rFonts w:ascii="Times New Roman" w:hAnsi="Times New Roman" w:cs="Times New Roman"/>
          <w:b/>
          <w:i/>
          <w:color w:val="auto"/>
          <w:sz w:val="28"/>
          <w:szCs w:val="28"/>
          <w:lang w:val="vi-VN"/>
        </w:rPr>
        <w:t>1.2. Phân công quản lý</w:t>
      </w:r>
      <w:bookmarkEnd w:id="39"/>
      <w:bookmarkEnd w:id="40"/>
    </w:p>
    <w:p w14:paraId="2A0DFE7D" w14:textId="77777777" w:rsidR="004B7272" w:rsidRPr="00C846BE" w:rsidRDefault="004B7272" w:rsidP="004B7272">
      <w:pPr>
        <w:widowControl w:val="0"/>
        <w:rPr>
          <w:lang w:val="vi-VN"/>
        </w:rPr>
      </w:pPr>
      <w:r w:rsidRPr="00C846BE">
        <w:rPr>
          <w:lang w:val="vi-VN"/>
        </w:rPr>
        <w:t xml:space="preserve">- UBND thành phố Đông Hà chỉ đạo các cơ quan, đơn vị liên quan, UBND phường Đông Thanh tổ chức thực hiện việc quản lý việc xây dựng theo đồ án </w:t>
      </w:r>
      <w:r w:rsidRPr="00C846BE">
        <w:rPr>
          <w:bCs/>
          <w:szCs w:val="28"/>
          <w:lang w:val="vi-VN"/>
        </w:rPr>
        <w:t xml:space="preserve">Điều chỉnh </w:t>
      </w:r>
      <w:r w:rsidRPr="00C846BE">
        <w:rPr>
          <w:szCs w:val="28"/>
          <w:lang w:val="vi-VN"/>
        </w:rPr>
        <w:t xml:space="preserve">cục bộ Quy hoạch chi tiết tỷ lệ 1/500 Khu đô thị Bắc sông Hiếu giai đoạn 1 (Quy hoạch chi tiết tỷ lệ 1/500 khu vực đường An Dương Vương, thành phố Đông Hà) </w:t>
      </w:r>
      <w:r w:rsidRPr="00C846BE">
        <w:rPr>
          <w:lang w:val="vi-VN"/>
        </w:rPr>
        <w:t>về việc thực hiện theo đúng nội dung đồ án quy hoạch được duyệt và các quy định của pháp luật.</w:t>
      </w:r>
    </w:p>
    <w:p w14:paraId="57162CAE" w14:textId="713EF313" w:rsidR="00596FFB" w:rsidRPr="00C846BE" w:rsidRDefault="00CC245A" w:rsidP="004B7272">
      <w:pPr>
        <w:widowControl w:val="0"/>
        <w:rPr>
          <w:rFonts w:eastAsiaTheme="majorEastAsia" w:cstheme="majorBidi"/>
          <w:b/>
          <w:szCs w:val="28"/>
          <w:lang w:val="vi-VN"/>
        </w:rPr>
      </w:pPr>
      <w:r w:rsidRPr="00C846BE">
        <w:rPr>
          <w:lang w:val="vi-VN"/>
        </w:rPr>
        <w:t>- Việc điều chỉnh bổ sung hoặc thay đổi khác so với Quy định này phải được UBND thành phố Đông Hà xem xét quyết định.</w:t>
      </w:r>
    </w:p>
    <w:p w14:paraId="15EA4B03" w14:textId="543A2E7C" w:rsidR="00CC245A" w:rsidRPr="00C846BE" w:rsidRDefault="001F4511" w:rsidP="00C21C90">
      <w:pPr>
        <w:pStyle w:val="Heading2"/>
        <w:keepNext w:val="0"/>
        <w:keepLines w:val="0"/>
        <w:widowControl w:val="0"/>
        <w:spacing w:before="0" w:line="276" w:lineRule="auto"/>
        <w:ind w:firstLine="709"/>
        <w:rPr>
          <w:rFonts w:ascii="Times New Roman" w:hAnsi="Times New Roman"/>
          <w:b/>
          <w:color w:val="auto"/>
          <w:sz w:val="28"/>
          <w:szCs w:val="28"/>
          <w:lang w:val="vi-VN"/>
        </w:rPr>
      </w:pPr>
      <w:r w:rsidRPr="00C846BE">
        <w:rPr>
          <w:rFonts w:ascii="Times New Roman" w:hAnsi="Times New Roman"/>
          <w:b/>
          <w:color w:val="auto"/>
          <w:sz w:val="28"/>
          <w:szCs w:val="28"/>
          <w:lang w:val="vi-VN"/>
        </w:rPr>
        <w:t xml:space="preserve">2. </w:t>
      </w:r>
      <w:r w:rsidR="00CC245A" w:rsidRPr="00C846BE">
        <w:rPr>
          <w:rFonts w:ascii="Times New Roman" w:hAnsi="Times New Roman"/>
          <w:b/>
          <w:color w:val="auto"/>
          <w:sz w:val="28"/>
          <w:szCs w:val="28"/>
          <w:lang w:val="vi-VN"/>
        </w:rPr>
        <w:t>Phạm vi ranh giới, tính chất mục tiêu lập quy hoạch.</w:t>
      </w:r>
    </w:p>
    <w:p w14:paraId="584C603F" w14:textId="77777777" w:rsidR="00CC245A" w:rsidRPr="00C846BE" w:rsidRDefault="00CC245A" w:rsidP="00C21C90">
      <w:pPr>
        <w:pStyle w:val="Heading3"/>
        <w:keepNext w:val="0"/>
        <w:keepLines w:val="0"/>
        <w:widowControl w:val="0"/>
        <w:spacing w:before="0" w:line="276" w:lineRule="auto"/>
        <w:ind w:firstLine="709"/>
        <w:rPr>
          <w:rFonts w:ascii="Times New Roman" w:hAnsi="Times New Roman" w:cs="Times New Roman"/>
          <w:b/>
          <w:i/>
          <w:color w:val="auto"/>
          <w:sz w:val="28"/>
          <w:szCs w:val="28"/>
          <w:lang w:val="vi-VN"/>
        </w:rPr>
      </w:pPr>
      <w:r w:rsidRPr="00C846BE">
        <w:rPr>
          <w:rFonts w:ascii="Times New Roman" w:hAnsi="Times New Roman" w:cs="Times New Roman"/>
          <w:b/>
          <w:i/>
          <w:color w:val="auto"/>
          <w:sz w:val="28"/>
          <w:szCs w:val="28"/>
          <w:lang w:val="vi-VN"/>
        </w:rPr>
        <w:t>2.1.  Phạm vi ranh giới lập quy hoạch:</w:t>
      </w:r>
    </w:p>
    <w:p w14:paraId="5F5EB482" w14:textId="77777777" w:rsidR="00EC5605" w:rsidRPr="00C846BE" w:rsidRDefault="00EC5605" w:rsidP="00C21C90">
      <w:pPr>
        <w:widowControl w:val="0"/>
        <w:rPr>
          <w:lang w:val="vi-VN"/>
        </w:rPr>
      </w:pPr>
      <w:r w:rsidRPr="00C846BE">
        <w:rPr>
          <w:lang w:val="vi-VN"/>
        </w:rPr>
        <w:t xml:space="preserve">- Vị trí: Phạm vi nghiên cứu thuộc đồ án Quy hoạch chi tiết Khu đô thị Bắc </w:t>
      </w:r>
      <w:r w:rsidRPr="00C846BE">
        <w:rPr>
          <w:lang w:val="vi-VN"/>
        </w:rPr>
        <w:lastRenderedPageBreak/>
        <w:t>sông Hiếu giai đoạn 1, phường Đông Thanh, thành phố Đông Hà, tỉnh Quảng Trị.</w:t>
      </w:r>
    </w:p>
    <w:p w14:paraId="4F3FC820" w14:textId="183D6B60" w:rsidR="00EC5605" w:rsidRPr="00C846BE" w:rsidRDefault="00EC5605" w:rsidP="00C21C90">
      <w:pPr>
        <w:widowControl w:val="0"/>
        <w:rPr>
          <w:lang w:val="vi-VN"/>
        </w:rPr>
      </w:pPr>
      <w:r w:rsidRPr="00C846BE">
        <w:rPr>
          <w:lang w:val="vi-VN"/>
        </w:rPr>
        <w:t>- Ranh giới lập quy hoạch:</w:t>
      </w:r>
    </w:p>
    <w:p w14:paraId="5CED58DA" w14:textId="77777777" w:rsidR="00EC5605" w:rsidRPr="00C846BE" w:rsidRDefault="00EC5605" w:rsidP="00C21C90">
      <w:pPr>
        <w:widowControl w:val="0"/>
        <w:rPr>
          <w:lang w:val="vi-VN"/>
        </w:rPr>
      </w:pPr>
      <w:r w:rsidRPr="00C846BE">
        <w:rPr>
          <w:lang w:val="vi-VN"/>
        </w:rPr>
        <w:t>+ Phía Bắc: Giáp đường Âu Lạc, mặt cắt 20,5m;</w:t>
      </w:r>
    </w:p>
    <w:p w14:paraId="18768C3F" w14:textId="77777777" w:rsidR="00EC5605" w:rsidRPr="00C846BE" w:rsidRDefault="00EC5605" w:rsidP="00C21C90">
      <w:pPr>
        <w:widowControl w:val="0"/>
        <w:rPr>
          <w:lang w:val="vi-VN"/>
        </w:rPr>
      </w:pPr>
      <w:r w:rsidRPr="00C846BE">
        <w:rPr>
          <w:lang w:val="vi-VN"/>
        </w:rPr>
        <w:t>+ Phía Nam: Giáp đường Hoàng Diệu, mặt cắt 28,0m;</w:t>
      </w:r>
    </w:p>
    <w:p w14:paraId="16EF19B1" w14:textId="77777777" w:rsidR="00EC5605" w:rsidRPr="00C846BE" w:rsidRDefault="00EC5605" w:rsidP="00C21C90">
      <w:pPr>
        <w:widowControl w:val="0"/>
        <w:rPr>
          <w:lang w:val="vi-VN"/>
        </w:rPr>
      </w:pPr>
      <w:r w:rsidRPr="00C846BE">
        <w:rPr>
          <w:lang w:val="vi-VN"/>
        </w:rPr>
        <w:t>+ Phía Đông: Giáp đường Nguyễn Văn Trỗi, đường Phạm Ngọc Thạch và đường Cù Chính Lan, mặt cắt 15,0m;</w:t>
      </w:r>
    </w:p>
    <w:p w14:paraId="6DB955BE" w14:textId="77777777" w:rsidR="00EC5605" w:rsidRPr="00C846BE" w:rsidRDefault="00EC5605" w:rsidP="00C21C90">
      <w:pPr>
        <w:widowControl w:val="0"/>
        <w:rPr>
          <w:lang w:val="vi-VN"/>
        </w:rPr>
      </w:pPr>
      <w:r w:rsidRPr="00C846BE">
        <w:rPr>
          <w:lang w:val="vi-VN"/>
        </w:rPr>
        <w:t>+ Phía Tây: Giáp đường Tôn Thất Thiệp, mặt cắt 15,0m và khu dân cư mới dọc đường An Dương Vương.</w:t>
      </w:r>
    </w:p>
    <w:p w14:paraId="7A1B4DEF" w14:textId="77777777" w:rsidR="00EC5605" w:rsidRPr="00C846BE" w:rsidRDefault="00EC5605" w:rsidP="00C21C90">
      <w:pPr>
        <w:widowControl w:val="0"/>
        <w:rPr>
          <w:lang w:val="vi-VN"/>
        </w:rPr>
      </w:pPr>
      <w:r w:rsidRPr="00C846BE">
        <w:rPr>
          <w:lang w:val="vi-VN"/>
        </w:rPr>
        <w:t>- Quy mô diện tích: 13,24 ha.</w:t>
      </w:r>
    </w:p>
    <w:p w14:paraId="5BB34BE9" w14:textId="77777777" w:rsidR="00CC245A" w:rsidRPr="00C846BE" w:rsidRDefault="00CC245A" w:rsidP="00C21C90">
      <w:pPr>
        <w:pStyle w:val="Heading3"/>
        <w:keepNext w:val="0"/>
        <w:keepLines w:val="0"/>
        <w:widowControl w:val="0"/>
        <w:spacing w:before="0" w:line="276" w:lineRule="auto"/>
        <w:ind w:firstLine="709"/>
        <w:rPr>
          <w:rFonts w:ascii="Times New Roman" w:hAnsi="Times New Roman" w:cs="Times New Roman"/>
          <w:b/>
          <w:i/>
          <w:color w:val="auto"/>
          <w:sz w:val="28"/>
          <w:szCs w:val="28"/>
          <w:lang w:val="it-IT"/>
        </w:rPr>
      </w:pPr>
      <w:r w:rsidRPr="00C846BE">
        <w:rPr>
          <w:rFonts w:ascii="Times New Roman" w:hAnsi="Times New Roman" w:cs="Times New Roman"/>
          <w:b/>
          <w:i/>
          <w:color w:val="auto"/>
          <w:sz w:val="28"/>
          <w:szCs w:val="28"/>
          <w:lang w:val="it-IT"/>
        </w:rPr>
        <w:t>2.2. Tính chất, mục tiêu quy hoạch:</w:t>
      </w:r>
    </w:p>
    <w:p w14:paraId="65DB2599" w14:textId="77777777" w:rsidR="00EC5605" w:rsidRPr="00C846BE" w:rsidRDefault="00EC5605" w:rsidP="00C21C90">
      <w:pPr>
        <w:widowControl w:val="0"/>
        <w:rPr>
          <w:lang w:val="zu-ZA"/>
        </w:rPr>
      </w:pPr>
      <w:bookmarkStart w:id="41" w:name="_Toc41486895"/>
      <w:bookmarkStart w:id="42" w:name="_Toc123637738"/>
      <w:r w:rsidRPr="00C846BE">
        <w:rPr>
          <w:lang w:val="zu-ZA"/>
        </w:rPr>
        <w:t>Điều chỉnh nhằm quy hoạch khu vực tuyến đường An Dương Vương trở thành trục cảnh quan kết nối cầu dây văng qua sông Hiếu về phía Bắc; chỉnh trang hệ thống hạ tầng kỹ thuật có liên quan và phát huy các giá trị không gian kiến trúc cảnh quan cho khu đô thị Bắc sông Hiếu nói riêng và thành phố Đông Hà nói chung.</w:t>
      </w:r>
    </w:p>
    <w:p w14:paraId="7C7BC788" w14:textId="095A8690" w:rsidR="00CC245A" w:rsidRPr="00C846BE" w:rsidRDefault="001F4511" w:rsidP="00C21C90">
      <w:pPr>
        <w:pStyle w:val="Heading2"/>
        <w:keepNext w:val="0"/>
        <w:keepLines w:val="0"/>
        <w:widowControl w:val="0"/>
        <w:spacing w:before="0" w:line="276" w:lineRule="auto"/>
        <w:ind w:firstLine="709"/>
        <w:rPr>
          <w:rFonts w:ascii="Times New Roman" w:hAnsi="Times New Roman"/>
          <w:b/>
          <w:color w:val="auto"/>
          <w:sz w:val="28"/>
          <w:szCs w:val="28"/>
          <w:lang w:val="zu-ZA"/>
        </w:rPr>
      </w:pPr>
      <w:r w:rsidRPr="00C846BE">
        <w:rPr>
          <w:rFonts w:ascii="Times New Roman" w:hAnsi="Times New Roman"/>
          <w:b/>
          <w:color w:val="auto"/>
          <w:sz w:val="28"/>
          <w:szCs w:val="28"/>
          <w:lang w:val="zu-ZA"/>
        </w:rPr>
        <w:t xml:space="preserve">3. </w:t>
      </w:r>
      <w:r w:rsidR="00CC245A" w:rsidRPr="00C846BE">
        <w:rPr>
          <w:rFonts w:ascii="Times New Roman" w:hAnsi="Times New Roman"/>
          <w:b/>
          <w:color w:val="auto"/>
          <w:sz w:val="28"/>
          <w:szCs w:val="28"/>
          <w:lang w:val="zu-ZA"/>
        </w:rPr>
        <w:t>Các quy định quản lý chung</w:t>
      </w:r>
      <w:bookmarkEnd w:id="41"/>
      <w:bookmarkEnd w:id="42"/>
      <w:r w:rsidR="00220E84" w:rsidRPr="00C846BE">
        <w:rPr>
          <w:rFonts w:ascii="Times New Roman" w:hAnsi="Times New Roman"/>
          <w:b/>
          <w:color w:val="auto"/>
          <w:sz w:val="28"/>
          <w:szCs w:val="28"/>
          <w:lang w:val="zu-ZA"/>
        </w:rPr>
        <w:t xml:space="preserve"> đối với các khu chức năng và hạ tầng</w:t>
      </w:r>
    </w:p>
    <w:p w14:paraId="33A29DA0" w14:textId="13B6349D" w:rsidR="00CC245A" w:rsidRPr="00C846BE" w:rsidRDefault="00CC245A" w:rsidP="00C21C90">
      <w:pPr>
        <w:widowControl w:val="0"/>
        <w:rPr>
          <w:lang w:val="it-IT"/>
        </w:rPr>
      </w:pPr>
      <w:r w:rsidRPr="00C846BE">
        <w:rPr>
          <w:lang w:val="it-IT"/>
        </w:rPr>
        <w:t xml:space="preserve">- Ranh giới các ô quy hoạch được giới hạn </w:t>
      </w:r>
      <w:r w:rsidR="00CF6023" w:rsidRPr="00C846BE">
        <w:rPr>
          <w:lang w:val="it-IT"/>
        </w:rPr>
        <w:t>bởi các tuyến đường giao thông cấp nội bộ trở lên.</w:t>
      </w:r>
    </w:p>
    <w:p w14:paraId="0085C84A" w14:textId="7BD18B5D" w:rsidR="00CC245A" w:rsidRPr="00C846BE" w:rsidRDefault="00CC245A" w:rsidP="00C21C90">
      <w:pPr>
        <w:widowControl w:val="0"/>
        <w:rPr>
          <w:lang w:val="it-IT"/>
        </w:rPr>
      </w:pPr>
      <w:r w:rsidRPr="00C846BE">
        <w:rPr>
          <w:lang w:val="it-IT"/>
        </w:rPr>
        <w:t xml:space="preserve">- Chỉ tiêu quy hoạch sử dụng đất của từng ô quy hoạch được xác lập tại bản vẽ là các chỉ </w:t>
      </w:r>
      <w:r w:rsidR="00CF6023" w:rsidRPr="00C846BE">
        <w:rPr>
          <w:lang w:val="it-IT"/>
        </w:rPr>
        <w:t>quy chuẩn</w:t>
      </w:r>
      <w:r w:rsidRPr="00C846BE">
        <w:rPr>
          <w:lang w:val="it-IT"/>
        </w:rPr>
        <w:t xml:space="preserve"> nhằm kiểm soát phát triển chung. Trong quá trình triển khai lập lập dự án ở giai đoạn sau, có thể thay đổi một số chỉ tiêu cho phù hợp với tình hình thực tế, nhưng vẫn phải đảm bảo theo quy chuẩn quy hoạch xây dựng và phải được cơ quan có thẩm quyền cho phép theo quy định.</w:t>
      </w:r>
    </w:p>
    <w:p w14:paraId="3BA5BF5D" w14:textId="77777777" w:rsidR="002E7682" w:rsidRPr="00C846BE" w:rsidRDefault="00CC245A" w:rsidP="00C21C90">
      <w:pPr>
        <w:widowControl w:val="0"/>
        <w:rPr>
          <w:lang w:val="it-IT"/>
        </w:rPr>
      </w:pPr>
      <w:r w:rsidRPr="00C846BE">
        <w:rPr>
          <w:lang w:val="it-IT"/>
        </w:rPr>
        <w:t xml:space="preserve">- </w:t>
      </w:r>
      <w:r w:rsidR="002E7682" w:rsidRPr="00C846BE">
        <w:rPr>
          <w:lang w:val="it-IT"/>
        </w:rPr>
        <w:t xml:space="preserve">Đối với khu nhà ở: </w:t>
      </w:r>
    </w:p>
    <w:p w14:paraId="5E703BFC" w14:textId="1CDCD570" w:rsidR="00CC245A" w:rsidRPr="00C846BE" w:rsidRDefault="002E7682" w:rsidP="00C21C90">
      <w:pPr>
        <w:widowControl w:val="0"/>
        <w:rPr>
          <w:lang w:val="it-IT"/>
        </w:rPr>
      </w:pPr>
      <w:r w:rsidRPr="00C846BE">
        <w:rPr>
          <w:lang w:val="it-IT"/>
        </w:rPr>
        <w:t>+ Khu</w:t>
      </w:r>
      <w:r w:rsidR="00CC245A" w:rsidRPr="00C846BE">
        <w:rPr>
          <w:lang w:val="it-IT"/>
        </w:rPr>
        <w:t xml:space="preserve"> nhà ở cần kiểm soát, bảo đảm sự tuân thủ trong việc phân bổ dân cư tương ứng với từng mô hình nhà ở</w:t>
      </w:r>
      <w:r w:rsidRPr="00C846BE">
        <w:rPr>
          <w:lang w:val="it-IT"/>
        </w:rPr>
        <w:t>,</w:t>
      </w:r>
      <w:r w:rsidR="00CC245A" w:rsidRPr="00C846BE">
        <w:rPr>
          <w:lang w:val="it-IT"/>
        </w:rPr>
        <w:t xml:space="preserve"> đảm bảo sự tuân thủ về các chỉ tiêu kinh tế kỹ thuật trong đồ án (mật độ xây dựng, tầng cao, hệ số sử dụng đất), yêu cầu về tổ chức không gian, cảnh quan kiến trúc đô thị đã được xác định tại từng ô phố trong phạm vi đồ án. </w:t>
      </w:r>
    </w:p>
    <w:p w14:paraId="08361F9F" w14:textId="628CD1BC" w:rsidR="00CC245A" w:rsidRPr="00C846BE" w:rsidRDefault="002E7682" w:rsidP="00C21C90">
      <w:pPr>
        <w:widowControl w:val="0"/>
        <w:rPr>
          <w:szCs w:val="28"/>
          <w:lang w:val="it-IT"/>
        </w:rPr>
      </w:pPr>
      <w:r w:rsidRPr="00C846BE">
        <w:rPr>
          <w:szCs w:val="28"/>
          <w:lang w:val="it-IT"/>
        </w:rPr>
        <w:t>+</w:t>
      </w:r>
      <w:r w:rsidR="00CC245A" w:rsidRPr="00C846BE">
        <w:rPr>
          <w:szCs w:val="28"/>
          <w:lang w:val="it-IT"/>
        </w:rPr>
        <w:t xml:space="preserve"> Kích thước, diện tích các lô đất nhà ở riêng lẻ trong các nhóm nhà ở phải đảm bảo phù hợp với Quy chuẩn kỹ thuật Quốc gia về Quy hoạch xây dựng QCVN 01:2021/BXD hoặc các Quy định về quản lý kiến trúc đô thị hiện hành.</w:t>
      </w:r>
    </w:p>
    <w:p w14:paraId="3B488639" w14:textId="57DC7ED0" w:rsidR="002E7682" w:rsidRPr="00C846BE" w:rsidRDefault="002E7682" w:rsidP="00C21C90">
      <w:pPr>
        <w:widowControl w:val="0"/>
        <w:rPr>
          <w:szCs w:val="28"/>
          <w:lang w:val="it-IT"/>
        </w:rPr>
      </w:pPr>
      <w:r w:rsidRPr="00C846BE">
        <w:rPr>
          <w:szCs w:val="28"/>
          <w:lang w:val="it-IT"/>
        </w:rPr>
        <w:t>+</w:t>
      </w:r>
      <w:r w:rsidR="00CC245A" w:rsidRPr="00C846BE">
        <w:rPr>
          <w:szCs w:val="28"/>
          <w:lang w:val="it-IT"/>
        </w:rPr>
        <w:t xml:space="preserve"> Khuyến khích: Đầu tư thực hiện các dự án phát triển nhà ở tại các </w:t>
      </w:r>
      <w:r w:rsidR="004B7ED4" w:rsidRPr="00C846BE">
        <w:rPr>
          <w:szCs w:val="28"/>
          <w:lang w:val="it-IT"/>
        </w:rPr>
        <w:t xml:space="preserve">nhóm nhà ở </w:t>
      </w:r>
      <w:r w:rsidR="00CC245A" w:rsidRPr="00C846BE">
        <w:rPr>
          <w:szCs w:val="28"/>
          <w:lang w:val="it-IT"/>
        </w:rPr>
        <w:t xml:space="preserve">xây dựng mới trọn ô phố hoặc </w:t>
      </w:r>
      <w:r w:rsidRPr="00C846BE">
        <w:rPr>
          <w:szCs w:val="28"/>
          <w:lang w:val="it-IT"/>
        </w:rPr>
        <w:t>dọc tuyến đường chính</w:t>
      </w:r>
      <w:r w:rsidR="00CC245A" w:rsidRPr="00C846BE">
        <w:rPr>
          <w:szCs w:val="28"/>
          <w:lang w:val="it-IT"/>
        </w:rPr>
        <w:t>, đảm bảo phát triển đồng bộ về không gian, kiến trúc cảnh quan, hạ tầng kỹ thuật và hạ tầng xã hội</w:t>
      </w:r>
      <w:r w:rsidR="00362611" w:rsidRPr="00C846BE">
        <w:rPr>
          <w:szCs w:val="28"/>
          <w:lang w:val="it-IT"/>
        </w:rPr>
        <w:t>;</w:t>
      </w:r>
      <w:r w:rsidRPr="00C846BE">
        <w:rPr>
          <w:szCs w:val="28"/>
          <w:lang w:val="it-IT"/>
        </w:rPr>
        <w:t xml:space="preserve"> các </w:t>
      </w:r>
      <w:r w:rsidRPr="00C846BE">
        <w:rPr>
          <w:szCs w:val="28"/>
          <w:lang w:val="it-IT"/>
        </w:rPr>
        <w:lastRenderedPageBreak/>
        <w:t>phương án xây dựng công trình</w:t>
      </w:r>
      <w:r w:rsidR="00220E84" w:rsidRPr="00C846BE">
        <w:rPr>
          <w:szCs w:val="28"/>
          <w:lang w:val="it-IT"/>
        </w:rPr>
        <w:t xml:space="preserve"> tiết kiệm năng lượng,</w:t>
      </w:r>
      <w:r w:rsidRPr="00C846BE">
        <w:rPr>
          <w:szCs w:val="28"/>
          <w:lang w:val="it-IT"/>
        </w:rPr>
        <w:t xml:space="preserve"> tạo không gian sân vườn, </w:t>
      </w:r>
      <w:r w:rsidR="00220E84" w:rsidRPr="00C846BE">
        <w:rPr>
          <w:szCs w:val="28"/>
          <w:lang w:val="it-IT"/>
        </w:rPr>
        <w:t>vườn tường, vườn trên mái.</w:t>
      </w:r>
    </w:p>
    <w:p w14:paraId="05FCC17F" w14:textId="40F9E195" w:rsidR="002E7682" w:rsidRPr="00C846BE" w:rsidRDefault="002E7682" w:rsidP="00C21C90">
      <w:pPr>
        <w:widowControl w:val="0"/>
        <w:rPr>
          <w:szCs w:val="28"/>
          <w:lang w:val="it-IT"/>
        </w:rPr>
      </w:pPr>
      <w:r w:rsidRPr="00C846BE">
        <w:rPr>
          <w:szCs w:val="28"/>
          <w:lang w:val="it-IT"/>
        </w:rPr>
        <w:t>+ Cấm: Xây dựng trái với quy hoạch được duyệt hoặc trái với quy định pháp luật có liên quan (trừ các công trình được cấp phép xây dựng tạm của các cơ quan có thẩm quyền theo quy định); xây dựng nhà ở lấn chiếm hành lang bảo vệ công trình giao thông; vi phạm chỉ giới đường đỏ, chỉ giới xây dựng; các công trình tranh, tre, lá, nứa, vách tôn không tuân theo quy chuẩn xây dựng (trừ các công trình được cấp phép xây dựng tạm của các cơ quan có thẩm quyền theo quy định).</w:t>
      </w:r>
    </w:p>
    <w:p w14:paraId="7A6B680E" w14:textId="15C32B0F" w:rsidR="00CC245A" w:rsidRPr="00C846BE" w:rsidRDefault="00220E84" w:rsidP="00C21C90">
      <w:pPr>
        <w:widowControl w:val="0"/>
        <w:rPr>
          <w:lang w:val="it-IT"/>
        </w:rPr>
      </w:pPr>
      <w:bookmarkStart w:id="43" w:name="_Toc123637740"/>
      <w:r w:rsidRPr="00C846BE">
        <w:rPr>
          <w:lang w:val="it-IT"/>
        </w:rPr>
        <w:t>-</w:t>
      </w:r>
      <w:r w:rsidR="00CC245A" w:rsidRPr="00C846BE">
        <w:rPr>
          <w:lang w:val="it-IT"/>
        </w:rPr>
        <w:t xml:space="preserve"> </w:t>
      </w:r>
      <w:r w:rsidRPr="00C846BE">
        <w:rPr>
          <w:lang w:val="it-IT"/>
        </w:rPr>
        <w:t>Đối với c</w:t>
      </w:r>
      <w:r w:rsidR="00CC245A" w:rsidRPr="00C846BE">
        <w:rPr>
          <w:lang w:val="it-IT"/>
        </w:rPr>
        <w:t>ác khu công trình dịch vụ đô thị</w:t>
      </w:r>
      <w:bookmarkEnd w:id="43"/>
      <w:r w:rsidRPr="00C846BE">
        <w:rPr>
          <w:lang w:val="it-IT"/>
        </w:rPr>
        <w:t>:</w:t>
      </w:r>
    </w:p>
    <w:p w14:paraId="0583D47B" w14:textId="0C1868A2"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w:t>
      </w:r>
      <w:r w:rsidR="00362611" w:rsidRPr="00C846BE">
        <w:rPr>
          <w:szCs w:val="28"/>
          <w:lang w:val="it-IT"/>
        </w:rPr>
        <w:t>C</w:t>
      </w:r>
      <w:r w:rsidR="00CC245A" w:rsidRPr="00C846BE">
        <w:rPr>
          <w:szCs w:val="28"/>
          <w:lang w:val="it-IT"/>
        </w:rPr>
        <w:t xml:space="preserve">ắm mốc giới và quản lý mốc giới theo quy hoạch để quản lý quỹ đất. </w:t>
      </w:r>
    </w:p>
    <w:p w14:paraId="5BCF0817" w14:textId="016F671B"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Khuyến khích: các phương án xây dựng công trình với mật độ xây dựng thấp, tạo sân vườn, có mảng xanh lớn; các công trình có ứng dụng công nghệ mới, thân thiện môi trường</w:t>
      </w:r>
      <w:r w:rsidRPr="00C846BE">
        <w:rPr>
          <w:szCs w:val="28"/>
          <w:lang w:val="it-IT"/>
        </w:rPr>
        <w:t>,</w:t>
      </w:r>
      <w:r w:rsidR="00CC245A" w:rsidRPr="00C846BE">
        <w:rPr>
          <w:szCs w:val="28"/>
          <w:lang w:val="it-IT"/>
        </w:rPr>
        <w:t xml:space="preserve"> đạt yêu cầu các tiêu chí về kiến trúc xanh</w:t>
      </w:r>
      <w:r w:rsidRPr="00C846BE">
        <w:rPr>
          <w:szCs w:val="28"/>
          <w:lang w:val="it-IT"/>
        </w:rPr>
        <w:t>.</w:t>
      </w:r>
      <w:r w:rsidR="00CC245A" w:rsidRPr="00C846BE">
        <w:rPr>
          <w:szCs w:val="28"/>
          <w:lang w:val="it-IT"/>
        </w:rPr>
        <w:t xml:space="preserve"> Khuyến khích xây dựng các công trình </w:t>
      </w:r>
      <w:r w:rsidR="002F1D2D" w:rsidRPr="00C846BE">
        <w:rPr>
          <w:szCs w:val="28"/>
          <w:lang w:val="it-IT"/>
        </w:rPr>
        <w:t>cao tầng</w:t>
      </w:r>
      <w:r w:rsidR="00CC245A" w:rsidRPr="00C846BE">
        <w:rPr>
          <w:szCs w:val="28"/>
          <w:lang w:val="it-IT"/>
        </w:rPr>
        <w:t xml:space="preserve"> tại các nút giao của các tuyến đường chính để tạo các công trình điểm nhấn cho khu đô thị;</w:t>
      </w:r>
    </w:p>
    <w:p w14:paraId="307630C0" w14:textId="29D321D2"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Hạn chế: Xây dựng công trình có quy mô thay đổi lớn so với quy hoạch được duyệt, không đáp ứng yêu cầu phục vụ cho cộng đồng dân cư hoặc gây quá tải, ùn tắc giao thông trong khu vực quy hoạch. </w:t>
      </w:r>
    </w:p>
    <w:p w14:paraId="66C2E73F" w14:textId="32C3C3B2"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Cấm: Xây dựng các công trình có chức năng trái với quy hoạch đã được phê duyệt (trừ các công trình được cấp phép xây dựng tạm của các cơ quan có thẩm quyền theo quy định); Xây dựng các công trình lấn chiếm hành lang bảo vệ công trình giao thông; vi phạm chỉ giới đường đỏ, chỉ giới xây dựng, không tuân thủ Quy chuẩn kỹ thuật Quốc gia về Quy hoạch xây dựng QCVN 01:2021/BXD. </w:t>
      </w:r>
    </w:p>
    <w:p w14:paraId="5E2E568B" w14:textId="012F2EE6" w:rsidR="00CC245A" w:rsidRPr="00C846BE" w:rsidRDefault="00220E84" w:rsidP="00C21C90">
      <w:pPr>
        <w:widowControl w:val="0"/>
        <w:rPr>
          <w:szCs w:val="28"/>
          <w:lang w:val="it-IT"/>
        </w:rPr>
      </w:pPr>
      <w:bookmarkStart w:id="44" w:name="_Toc123637741"/>
      <w:r w:rsidRPr="00C846BE">
        <w:rPr>
          <w:szCs w:val="28"/>
          <w:lang w:val="it-IT"/>
        </w:rPr>
        <w:t>-</w:t>
      </w:r>
      <w:r w:rsidR="00CC245A" w:rsidRPr="00C846BE">
        <w:rPr>
          <w:szCs w:val="28"/>
          <w:lang w:val="it-IT"/>
        </w:rPr>
        <w:t xml:space="preserve">  </w:t>
      </w:r>
      <w:r w:rsidRPr="00C846BE">
        <w:rPr>
          <w:szCs w:val="28"/>
          <w:lang w:val="it-IT"/>
        </w:rPr>
        <w:t>Đối với c</w:t>
      </w:r>
      <w:r w:rsidR="00CC245A" w:rsidRPr="00C846BE">
        <w:rPr>
          <w:szCs w:val="28"/>
          <w:lang w:val="it-IT"/>
        </w:rPr>
        <w:t>ác khu vực công viên cây xanh, mặt nước sử dụng công cộng:</w:t>
      </w:r>
      <w:bookmarkEnd w:id="44"/>
      <w:r w:rsidR="00CC245A" w:rsidRPr="00C846BE">
        <w:rPr>
          <w:szCs w:val="28"/>
          <w:lang w:val="it-IT"/>
        </w:rPr>
        <w:t xml:space="preserve"> </w:t>
      </w:r>
    </w:p>
    <w:p w14:paraId="32BAF999" w14:textId="0F5A6FAE"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Cần tổ chức cắm mốc giới và quản lý mốc giới theo quy hoạch để quản lý chặt chẽ quỹ đất. </w:t>
      </w:r>
    </w:p>
    <w:p w14:paraId="21230B02" w14:textId="7CBE36CD"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Khuyến khích: Trồng, chăm sóc, duy trì, bảo vệ, phân loại và bố trí cây xanh phù hợp nội dung đồ án quy hoạch này, quy chuẩn xây dựng, tiêu chuẩn xây dựng và quy định của pháp luật có liên quan; xã hội hoá đầu tư xây dựng các khu công viên cây xanh theo quy hoạch, phục vụ cho sinh hoạt của cộng đồng dân cư tại khu vực theo quy định của pháp luật; </w:t>
      </w:r>
    </w:p>
    <w:p w14:paraId="7A9D63F1" w14:textId="3377A368"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Hạn chế: Hạn chế tối đa việc san lấp và thay đổi các đặc điểm địa hình tự nhiên trong khu công viên cây xanh, mặt nước sử dụng công cộng</w:t>
      </w:r>
      <w:r w:rsidRPr="00C846BE">
        <w:rPr>
          <w:szCs w:val="28"/>
          <w:lang w:val="it-IT"/>
        </w:rPr>
        <w:t>.</w:t>
      </w:r>
    </w:p>
    <w:p w14:paraId="44B52900" w14:textId="6EE6529C"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Cấm: Lấn chiếm hoặc xây dựng các loại công trình trong các khu công viên cây xanh (trừ các công trình dịch vụ công cộng phục vụ cho hoạt động của </w:t>
      </w:r>
      <w:r w:rsidR="00CC245A" w:rsidRPr="00C846BE">
        <w:rPr>
          <w:szCs w:val="28"/>
          <w:lang w:val="it-IT"/>
        </w:rPr>
        <w:lastRenderedPageBreak/>
        <w:t xml:space="preserve">khu công viên cây xanh với mật độ xây dựng phù hợp Quy chuẩn kỹ thuật Quốc gia về Quy hoạch xây dựng QCVN 01:2021/BXD); </w:t>
      </w:r>
      <w:r w:rsidRPr="00C846BE">
        <w:rPr>
          <w:szCs w:val="28"/>
          <w:lang w:val="it-IT"/>
        </w:rPr>
        <w:t xml:space="preserve">các </w:t>
      </w:r>
      <w:r w:rsidR="00CC245A" w:rsidRPr="00C846BE">
        <w:rPr>
          <w:szCs w:val="28"/>
          <w:lang w:val="it-IT"/>
        </w:rPr>
        <w:t>hoạt động xâm hại hoặc làm biến dạng cảnh quan, thay đổi diện mạo tự nhiên;</w:t>
      </w:r>
    </w:p>
    <w:p w14:paraId="74F2CECC" w14:textId="4BAE1237" w:rsidR="00CC245A" w:rsidRPr="00C846BE" w:rsidRDefault="00220E84" w:rsidP="00C21C90">
      <w:pPr>
        <w:widowControl w:val="0"/>
        <w:rPr>
          <w:szCs w:val="28"/>
          <w:lang w:val="it-IT"/>
        </w:rPr>
      </w:pPr>
      <w:bookmarkStart w:id="45" w:name="_Toc41486896"/>
      <w:r w:rsidRPr="00C846BE">
        <w:rPr>
          <w:szCs w:val="28"/>
          <w:lang w:val="it-IT"/>
        </w:rPr>
        <w:t xml:space="preserve">- Đối với </w:t>
      </w:r>
      <w:r w:rsidR="00CC245A" w:rsidRPr="00C846BE">
        <w:rPr>
          <w:szCs w:val="28"/>
          <w:lang w:val="it-IT"/>
        </w:rPr>
        <w:t xml:space="preserve"> hệ thống hạ tầng kỹ thuật trong khu vực với hệ thống hạ tầng kỹ thuật của đô thị</w:t>
      </w:r>
      <w:bookmarkEnd w:id="45"/>
      <w:r w:rsidRPr="00C846BE">
        <w:rPr>
          <w:szCs w:val="28"/>
          <w:lang w:val="it-IT"/>
        </w:rPr>
        <w:t>:</w:t>
      </w:r>
    </w:p>
    <w:p w14:paraId="21F4543C" w14:textId="71B9D580"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Cần tổ chức cắm mốc giới và quản lý mốc giới theo quy hoạch để quản lý chặt chẽ quỹ đất. </w:t>
      </w:r>
    </w:p>
    <w:p w14:paraId="35503978" w14:textId="0DCE58CE"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Việc đấu nối hệ thống hạ tầng kỹ thuật khu vực với hệ thống hạ tầng kỹ thuật chung của đô thị cần gắn kết đồng bộ với hiện trạng hạ tầng kỹ thuật sẵn có và có định hướng phát triển trong tương lai, phù hợp với quy hoạch </w:t>
      </w:r>
      <w:r w:rsidRPr="00C846BE">
        <w:rPr>
          <w:szCs w:val="28"/>
          <w:lang w:val="it-IT"/>
        </w:rPr>
        <w:t>cấp trên</w:t>
      </w:r>
      <w:r w:rsidR="00CC245A" w:rsidRPr="00C846BE">
        <w:rPr>
          <w:szCs w:val="28"/>
          <w:lang w:val="it-IT"/>
        </w:rPr>
        <w:t xml:space="preserve"> đã được phê duyệt và các văn bản pháp lý hiện hành có liên quan. Các dự án đầu tư hạ tầng kỹ thuật trong khu vực quy hoạch cần thực hiện theo quy hoạch được duyệt, có kế hoạch và hệ thống, đảm bảo tính đồng bộ trong quá trình triển khai.</w:t>
      </w:r>
    </w:p>
    <w:p w14:paraId="61B988DC" w14:textId="4B2EA738"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Việc đấu nối hệ thống đường giao thông vào Quốc lộ cần tuân thủ theo Nghị định 11/2010/NĐ-CP ngày 24/02/2010 của Chính phủ quy định về quản lý và bảo vệ kết cấu hạ tầng giao thông đường bộ. </w:t>
      </w:r>
    </w:p>
    <w:p w14:paraId="25C438B7" w14:textId="2DD40041"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Các hoạt động liên quan đến quy hoạch không gian xây dựng ngầm đô thị trong phạm vi quy hoạch cần tuân thủ các quy định của Nghị định 39/2010/NĐ-CP ngày 04/4/2010 của Chính phủ về quản lý không gian xây dựng ngầm đô thị và Thông tư 11/2010/TT- BXD ngày 17/8/2010 của Bộ Xây dựng hướng dẫn về quản lý cơ sở dữ liệu công trình ngầm đô thị. </w:t>
      </w:r>
    </w:p>
    <w:p w14:paraId="73C08152" w14:textId="4765A609" w:rsidR="00CC245A" w:rsidRPr="00C846BE" w:rsidRDefault="00220E84" w:rsidP="00C21C90">
      <w:pPr>
        <w:widowControl w:val="0"/>
        <w:rPr>
          <w:szCs w:val="28"/>
          <w:lang w:val="it-IT"/>
        </w:rPr>
      </w:pPr>
      <w:r w:rsidRPr="00C846BE">
        <w:rPr>
          <w:szCs w:val="28"/>
          <w:lang w:val="it-IT"/>
        </w:rPr>
        <w:t>+</w:t>
      </w:r>
      <w:r w:rsidR="00CC245A" w:rsidRPr="00C846BE">
        <w:rPr>
          <w:szCs w:val="28"/>
          <w:lang w:val="it-IT"/>
        </w:rPr>
        <w:t xml:space="preserve"> Cơ quan quản lý chuyên ngành hạ tầng kỹ thuật có trách nhiệm hướng dẫn về các giải pháp kết nối hạ tầng kỹ thuật phù hợp theo quy định khi có yêu cầu của các tổ chức, cá nhân có liên quan.</w:t>
      </w:r>
      <w:bookmarkStart w:id="46" w:name="_Toc123637742"/>
      <w:bookmarkStart w:id="47" w:name="_Toc41486897"/>
    </w:p>
    <w:p w14:paraId="3B2E1383" w14:textId="77777777" w:rsidR="00CC245A" w:rsidRPr="00C846BE" w:rsidRDefault="00CC245A" w:rsidP="00C21C90">
      <w:pPr>
        <w:pStyle w:val="Heading2"/>
        <w:keepNext w:val="0"/>
        <w:keepLines w:val="0"/>
        <w:widowControl w:val="0"/>
        <w:spacing w:before="0" w:line="276" w:lineRule="auto"/>
        <w:ind w:firstLine="709"/>
        <w:rPr>
          <w:rFonts w:ascii="Times New Roman" w:hAnsi="Times New Roman"/>
          <w:b/>
          <w:color w:val="auto"/>
          <w:sz w:val="28"/>
          <w:szCs w:val="28"/>
          <w:lang w:val="it-IT"/>
        </w:rPr>
      </w:pPr>
      <w:r w:rsidRPr="00C846BE">
        <w:rPr>
          <w:rFonts w:ascii="Times New Roman" w:hAnsi="Times New Roman"/>
          <w:b/>
          <w:color w:val="auto"/>
          <w:sz w:val="28"/>
          <w:szCs w:val="28"/>
          <w:lang w:val="it-IT"/>
        </w:rPr>
        <w:t>4. Các quy định chủ yếu về kiểm soát và bảo vệ môi trường đô thị đối với hệ sinh thái tự nhiên</w:t>
      </w:r>
      <w:bookmarkEnd w:id="46"/>
      <w:r w:rsidRPr="00C846BE">
        <w:rPr>
          <w:rFonts w:ascii="Times New Roman" w:hAnsi="Times New Roman"/>
          <w:b/>
          <w:color w:val="auto"/>
          <w:sz w:val="28"/>
          <w:szCs w:val="28"/>
          <w:lang w:val="it-IT"/>
        </w:rPr>
        <w:t xml:space="preserve"> </w:t>
      </w:r>
      <w:bookmarkEnd w:id="47"/>
    </w:p>
    <w:p w14:paraId="2CA963E2" w14:textId="77777777" w:rsidR="00CC245A" w:rsidRPr="00C846BE" w:rsidRDefault="00CC245A" w:rsidP="00C21C90">
      <w:pPr>
        <w:widowControl w:val="0"/>
        <w:rPr>
          <w:lang w:val="it-IT"/>
        </w:rPr>
      </w:pPr>
      <w:r w:rsidRPr="00C846BE">
        <w:rPr>
          <w:lang w:val="it-IT"/>
        </w:rPr>
        <w:t xml:space="preserve">- Cần đảm bảo các tuyến hành lang bảo vệ sông, kênh theo đúng quy định pháp luật. </w:t>
      </w:r>
    </w:p>
    <w:p w14:paraId="7969AA24" w14:textId="77777777" w:rsidR="00CC245A" w:rsidRPr="00C846BE" w:rsidRDefault="00CC245A" w:rsidP="00C21C90">
      <w:pPr>
        <w:widowControl w:val="0"/>
        <w:rPr>
          <w:lang w:val="it-IT"/>
        </w:rPr>
      </w:pPr>
      <w:r w:rsidRPr="00C846BE">
        <w:rPr>
          <w:lang w:val="it-IT"/>
        </w:rPr>
        <w:t xml:space="preserve">- Việc quản lý và xây dựng công trình cần tuân thủ các Quy định, Quy chuẩn, Tiêu chuẩn chuyên ngành để kiểm soát, đảm bảo việc bảo vệ môi trường đô thị trong khu vực quy hoạch. </w:t>
      </w:r>
    </w:p>
    <w:p w14:paraId="65B12D7F" w14:textId="2A3F2D4C" w:rsidR="00CC245A" w:rsidRPr="00C846BE" w:rsidRDefault="00CC245A" w:rsidP="00C21C90">
      <w:pPr>
        <w:widowControl w:val="0"/>
        <w:rPr>
          <w:lang w:val="it-IT"/>
        </w:rPr>
      </w:pPr>
      <w:r w:rsidRPr="00C846BE">
        <w:rPr>
          <w:lang w:val="it-IT"/>
        </w:rPr>
        <w:t>- Phải có các giải pháp giảm thiểu, khắc phục tác động đối với dân cư, cảnh quan thiên nhiên; không khí, tiếng ồn khi triển khai thực hiện quy hoạch.</w:t>
      </w:r>
    </w:p>
    <w:p w14:paraId="54B9781A" w14:textId="77777777" w:rsidR="00F2087E" w:rsidRPr="00C846BE" w:rsidRDefault="00F2087E" w:rsidP="00C21C90">
      <w:pPr>
        <w:widowControl w:val="0"/>
        <w:rPr>
          <w:lang w:val="it-IT"/>
        </w:rPr>
      </w:pPr>
    </w:p>
    <w:p w14:paraId="54AAAA54" w14:textId="77777777" w:rsidR="00065A00" w:rsidRPr="00C846BE" w:rsidRDefault="00065A00" w:rsidP="00C21C90">
      <w:pPr>
        <w:widowControl w:val="0"/>
        <w:spacing w:line="276" w:lineRule="auto"/>
        <w:ind w:firstLine="567"/>
        <w:rPr>
          <w:b/>
          <w:szCs w:val="28"/>
          <w:lang w:val="it-IT"/>
        </w:rPr>
      </w:pPr>
    </w:p>
    <w:p w14:paraId="6F7EA112" w14:textId="34A5B538" w:rsidR="00CC245A" w:rsidRPr="00C846BE" w:rsidRDefault="00CC245A" w:rsidP="00C21C90">
      <w:pPr>
        <w:pStyle w:val="Heading1"/>
        <w:keepNext w:val="0"/>
        <w:keepLines w:val="0"/>
        <w:widowControl w:val="0"/>
        <w:spacing w:before="0" w:line="276" w:lineRule="auto"/>
        <w:ind w:left="709" w:right="849" w:firstLine="0"/>
        <w:jc w:val="center"/>
        <w:rPr>
          <w:rFonts w:ascii="Times New Roman" w:hAnsi="Times New Roman"/>
          <w:b/>
          <w:bCs/>
          <w:color w:val="auto"/>
          <w:szCs w:val="28"/>
          <w:lang w:val="it-IT"/>
        </w:rPr>
      </w:pPr>
      <w:r w:rsidRPr="00C846BE">
        <w:rPr>
          <w:rFonts w:ascii="Times New Roman" w:hAnsi="Times New Roman"/>
          <w:b/>
          <w:color w:val="auto"/>
          <w:sz w:val="28"/>
          <w:szCs w:val="24"/>
          <w:lang w:val="it-IT"/>
        </w:rPr>
        <w:lastRenderedPageBreak/>
        <w:t>PHẦN II: QUY ĐỊNH CỤ THỂ QUẢN LÝ QUY HOẠCH, KIẾN TRÚC</w:t>
      </w:r>
    </w:p>
    <w:p w14:paraId="67F6149D" w14:textId="083F8453" w:rsidR="00CC245A" w:rsidRPr="00C846BE" w:rsidRDefault="00700F6E" w:rsidP="00C21C90">
      <w:pPr>
        <w:pStyle w:val="Heading2"/>
        <w:keepNext w:val="0"/>
        <w:keepLines w:val="0"/>
        <w:widowControl w:val="0"/>
        <w:spacing w:before="0" w:line="276" w:lineRule="auto"/>
        <w:ind w:firstLine="709"/>
        <w:rPr>
          <w:rFonts w:ascii="Times New Roman" w:hAnsi="Times New Roman"/>
          <w:b/>
          <w:color w:val="auto"/>
          <w:sz w:val="28"/>
          <w:szCs w:val="28"/>
          <w:lang w:val="it-IT"/>
        </w:rPr>
      </w:pPr>
      <w:bookmarkStart w:id="48" w:name="_Toc123637744"/>
      <w:r w:rsidRPr="00C846BE">
        <w:rPr>
          <w:rFonts w:ascii="Times New Roman" w:hAnsi="Times New Roman"/>
          <w:b/>
          <w:color w:val="auto"/>
          <w:sz w:val="28"/>
          <w:szCs w:val="28"/>
          <w:lang w:val="it-IT"/>
        </w:rPr>
        <w:t xml:space="preserve">1. </w:t>
      </w:r>
      <w:r w:rsidR="00CC245A" w:rsidRPr="00C846BE">
        <w:rPr>
          <w:rFonts w:ascii="Times New Roman" w:hAnsi="Times New Roman"/>
          <w:b/>
          <w:color w:val="auto"/>
          <w:sz w:val="28"/>
          <w:szCs w:val="28"/>
          <w:lang w:val="it-IT"/>
        </w:rPr>
        <w:t>Vị trí, phạm vi ranh giới</w:t>
      </w:r>
      <w:bookmarkEnd w:id="48"/>
      <w:r w:rsidR="00CC245A" w:rsidRPr="00C846BE">
        <w:rPr>
          <w:rFonts w:ascii="Times New Roman" w:hAnsi="Times New Roman"/>
          <w:b/>
          <w:color w:val="auto"/>
          <w:sz w:val="28"/>
          <w:szCs w:val="28"/>
          <w:lang w:val="it-IT"/>
        </w:rPr>
        <w:t>:</w:t>
      </w:r>
    </w:p>
    <w:p w14:paraId="5F7ACAF3" w14:textId="77777777" w:rsidR="00EC5605" w:rsidRPr="00C846BE" w:rsidRDefault="00EC5605" w:rsidP="00C21C90">
      <w:pPr>
        <w:widowControl w:val="0"/>
        <w:rPr>
          <w:lang w:val="it-IT"/>
        </w:rPr>
      </w:pPr>
      <w:r w:rsidRPr="00C846BE">
        <w:rPr>
          <w:lang w:val="it-IT"/>
        </w:rPr>
        <w:t>- Vị trí: Phạm vi nghiên cứu thuộc đồ án Quy hoạch chi tiết Khu đô thị Bắc sông Hiếu giai đoạn 1, phường Đông Thanh, thành phố Đông Hà, tỉnh Quảng Trị.</w:t>
      </w:r>
    </w:p>
    <w:p w14:paraId="04C8B242" w14:textId="1E5D5DE2" w:rsidR="00EC5605" w:rsidRPr="00C846BE" w:rsidRDefault="00EC5605" w:rsidP="00C21C90">
      <w:pPr>
        <w:widowControl w:val="0"/>
        <w:rPr>
          <w:lang w:val="it-IT"/>
        </w:rPr>
      </w:pPr>
      <w:r w:rsidRPr="00C846BE">
        <w:rPr>
          <w:lang w:val="it-IT"/>
        </w:rPr>
        <w:t>- Phạm vi ranh giới:</w:t>
      </w:r>
    </w:p>
    <w:p w14:paraId="226B499F" w14:textId="77777777" w:rsidR="00EC5605" w:rsidRPr="00C846BE" w:rsidRDefault="00EC5605" w:rsidP="00C21C90">
      <w:pPr>
        <w:widowControl w:val="0"/>
        <w:rPr>
          <w:lang w:val="it-IT"/>
        </w:rPr>
      </w:pPr>
      <w:r w:rsidRPr="00C846BE">
        <w:rPr>
          <w:lang w:val="it-IT"/>
        </w:rPr>
        <w:t>+ Phía Bắc: Giáp đường Âu Lạc, mặt cắt 20,5m;</w:t>
      </w:r>
    </w:p>
    <w:p w14:paraId="08F422B8" w14:textId="77777777" w:rsidR="00EC5605" w:rsidRPr="00C846BE" w:rsidRDefault="00EC5605" w:rsidP="00C21C90">
      <w:pPr>
        <w:widowControl w:val="0"/>
        <w:rPr>
          <w:lang w:val="it-IT"/>
        </w:rPr>
      </w:pPr>
      <w:r w:rsidRPr="00C846BE">
        <w:rPr>
          <w:lang w:val="it-IT"/>
        </w:rPr>
        <w:t>+ Phía Nam: Giáp đường Hoàng Diệu, mặt cắt 28,0m;</w:t>
      </w:r>
    </w:p>
    <w:p w14:paraId="18E4AB09" w14:textId="77777777" w:rsidR="00EC5605" w:rsidRPr="00C846BE" w:rsidRDefault="00EC5605" w:rsidP="00C21C90">
      <w:pPr>
        <w:widowControl w:val="0"/>
        <w:rPr>
          <w:lang w:val="it-IT"/>
        </w:rPr>
      </w:pPr>
      <w:r w:rsidRPr="00C846BE">
        <w:rPr>
          <w:lang w:val="it-IT"/>
        </w:rPr>
        <w:t>+ Phía Đông: Giáp đường Nguyễn Văn Trỗi, đường Phạm Ngọc Thạch và đường Cù Chính Lan, mặt cắt 15,0m;</w:t>
      </w:r>
    </w:p>
    <w:p w14:paraId="178248F8" w14:textId="77777777" w:rsidR="00EC5605" w:rsidRPr="00C846BE" w:rsidRDefault="00EC5605" w:rsidP="00C21C90">
      <w:pPr>
        <w:widowControl w:val="0"/>
        <w:rPr>
          <w:lang w:val="it-IT"/>
        </w:rPr>
      </w:pPr>
      <w:r w:rsidRPr="00C846BE">
        <w:rPr>
          <w:lang w:val="it-IT"/>
        </w:rPr>
        <w:t>+ Phía Tây: Giáp đường Tôn Thất Thiệp, mặt cắt 15,0m và khu dân cư mới dọc đường An Dương Vương.</w:t>
      </w:r>
    </w:p>
    <w:p w14:paraId="7C361D9E" w14:textId="77777777" w:rsidR="00EC5605" w:rsidRPr="00C846BE" w:rsidRDefault="00EC5605" w:rsidP="00C21C90">
      <w:pPr>
        <w:widowControl w:val="0"/>
        <w:rPr>
          <w:lang w:val="it-IT"/>
        </w:rPr>
      </w:pPr>
      <w:r w:rsidRPr="00C846BE">
        <w:rPr>
          <w:lang w:val="it-IT"/>
        </w:rPr>
        <w:t>- Quy mô diện tích: 13,24 ha.</w:t>
      </w:r>
    </w:p>
    <w:p w14:paraId="78237175" w14:textId="7E4E2623" w:rsidR="00356DF6" w:rsidRPr="00C846BE" w:rsidRDefault="00E807B8" w:rsidP="00C21C90">
      <w:pPr>
        <w:widowControl w:val="0"/>
        <w:spacing w:line="276" w:lineRule="auto"/>
        <w:ind w:firstLine="709"/>
        <w:rPr>
          <w:b/>
          <w:szCs w:val="28"/>
          <w:lang w:val="it-IT"/>
        </w:rPr>
      </w:pPr>
      <w:r w:rsidRPr="00C846BE">
        <w:rPr>
          <w:b/>
          <w:szCs w:val="28"/>
          <w:lang w:val="it-IT"/>
        </w:rPr>
        <w:t>2</w:t>
      </w:r>
      <w:r w:rsidR="00356DF6" w:rsidRPr="00C846BE">
        <w:rPr>
          <w:b/>
          <w:szCs w:val="28"/>
          <w:lang w:val="vi-VN"/>
        </w:rPr>
        <w:t>. Quy hoạch sử dụng đất</w:t>
      </w:r>
    </w:p>
    <w:p w14:paraId="03BE28B2" w14:textId="77777777" w:rsidR="00D93AC6" w:rsidRPr="00C846BE" w:rsidRDefault="00D93AC6" w:rsidP="00C21C90">
      <w:pPr>
        <w:widowControl w:val="0"/>
        <w:spacing w:before="60" w:after="60" w:line="276" w:lineRule="auto"/>
        <w:rPr>
          <w:b/>
          <w:lang w:val="zu-ZA"/>
        </w:rPr>
      </w:pPr>
      <w:r w:rsidRPr="00C846BE">
        <w:rPr>
          <w:lang w:val="zu-ZA"/>
        </w:rPr>
        <w:t>- Quy hoạch sử dụng đất khu vực trước và sau điều chỉnh:</w:t>
      </w:r>
    </w:p>
    <w:tbl>
      <w:tblPr>
        <w:tblW w:w="5000" w:type="pct"/>
        <w:tblLayout w:type="fixed"/>
        <w:tblLook w:val="04A0" w:firstRow="1" w:lastRow="0" w:firstColumn="1" w:lastColumn="0" w:noHBand="0" w:noVBand="1"/>
      </w:tblPr>
      <w:tblGrid>
        <w:gridCol w:w="704"/>
        <w:gridCol w:w="2071"/>
        <w:gridCol w:w="902"/>
        <w:gridCol w:w="1139"/>
        <w:gridCol w:w="942"/>
        <w:gridCol w:w="1231"/>
        <w:gridCol w:w="1095"/>
        <w:gridCol w:w="1119"/>
      </w:tblGrid>
      <w:tr w:rsidR="00C846BE" w:rsidRPr="00C846BE" w14:paraId="10EC1ECA" w14:textId="77777777" w:rsidTr="00DE0864">
        <w:trPr>
          <w:trHeight w:val="330"/>
        </w:trPr>
        <w:tc>
          <w:tcPr>
            <w:tcW w:w="38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BDDBA"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STT</w:t>
            </w:r>
          </w:p>
        </w:tc>
        <w:tc>
          <w:tcPr>
            <w:tcW w:w="11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E5F0B9"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Loại đất</w:t>
            </w:r>
          </w:p>
        </w:tc>
        <w:tc>
          <w:tcPr>
            <w:tcW w:w="4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50E656"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Ký hiệu</w:t>
            </w:r>
          </w:p>
        </w:tc>
        <w:tc>
          <w:tcPr>
            <w:tcW w:w="1131" w:type="pct"/>
            <w:gridSpan w:val="2"/>
            <w:tcBorders>
              <w:top w:val="single" w:sz="4" w:space="0" w:color="auto"/>
              <w:left w:val="nil"/>
              <w:bottom w:val="single" w:sz="4" w:space="0" w:color="auto"/>
              <w:right w:val="single" w:sz="4" w:space="0" w:color="000000"/>
            </w:tcBorders>
            <w:shd w:val="clear" w:color="auto" w:fill="auto"/>
            <w:vAlign w:val="center"/>
            <w:hideMark/>
          </w:tcPr>
          <w:p w14:paraId="54A15845"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Đã phê duyệt</w:t>
            </w:r>
          </w:p>
        </w:tc>
        <w:tc>
          <w:tcPr>
            <w:tcW w:w="1264" w:type="pct"/>
            <w:gridSpan w:val="2"/>
            <w:tcBorders>
              <w:top w:val="single" w:sz="4" w:space="0" w:color="auto"/>
              <w:left w:val="nil"/>
              <w:bottom w:val="single" w:sz="4" w:space="0" w:color="auto"/>
              <w:right w:val="single" w:sz="4" w:space="0" w:color="000000"/>
            </w:tcBorders>
            <w:shd w:val="clear" w:color="auto" w:fill="auto"/>
            <w:vAlign w:val="center"/>
            <w:hideMark/>
          </w:tcPr>
          <w:p w14:paraId="4CC41F8A"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 xml:space="preserve">Điều chỉnh </w:t>
            </w:r>
          </w:p>
          <w:p w14:paraId="1AFACE1F"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quy hoạch</w:t>
            </w:r>
          </w:p>
        </w:tc>
        <w:tc>
          <w:tcPr>
            <w:tcW w:w="6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C23EB3"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Tăng (+)/</w:t>
            </w:r>
            <w:r w:rsidRPr="00C846BE">
              <w:rPr>
                <w:b/>
                <w:bCs/>
                <w:sz w:val="26"/>
                <w:szCs w:val="26"/>
              </w:rPr>
              <w:br/>
              <w:t>giảm (-)</w:t>
            </w:r>
            <w:r w:rsidRPr="00C846BE">
              <w:rPr>
                <w:b/>
                <w:bCs/>
                <w:sz w:val="26"/>
                <w:szCs w:val="26"/>
              </w:rPr>
              <w:br/>
              <w:t>(m2)</w:t>
            </w:r>
          </w:p>
        </w:tc>
      </w:tr>
      <w:tr w:rsidR="00C846BE" w:rsidRPr="00C846BE" w14:paraId="6996EBA9" w14:textId="77777777" w:rsidTr="00DE0864">
        <w:trPr>
          <w:trHeight w:val="660"/>
        </w:trPr>
        <w:tc>
          <w:tcPr>
            <w:tcW w:w="382" w:type="pct"/>
            <w:vMerge/>
            <w:tcBorders>
              <w:top w:val="nil"/>
              <w:left w:val="single" w:sz="4" w:space="0" w:color="auto"/>
              <w:bottom w:val="single" w:sz="4" w:space="0" w:color="000000"/>
              <w:right w:val="single" w:sz="4" w:space="0" w:color="auto"/>
            </w:tcBorders>
            <w:vAlign w:val="center"/>
            <w:hideMark/>
          </w:tcPr>
          <w:p w14:paraId="4D65E2FB" w14:textId="77777777" w:rsidR="00D93AC6" w:rsidRPr="00C846BE" w:rsidRDefault="00D93AC6" w:rsidP="00C21C90">
            <w:pPr>
              <w:widowControl w:val="0"/>
              <w:spacing w:before="0" w:after="0" w:line="240" w:lineRule="auto"/>
              <w:ind w:firstLine="0"/>
              <w:jc w:val="center"/>
              <w:rPr>
                <w:sz w:val="26"/>
                <w:szCs w:val="26"/>
              </w:rPr>
            </w:pPr>
          </w:p>
        </w:tc>
        <w:tc>
          <w:tcPr>
            <w:tcW w:w="1125" w:type="pct"/>
            <w:vMerge/>
            <w:tcBorders>
              <w:top w:val="nil"/>
              <w:left w:val="single" w:sz="4" w:space="0" w:color="auto"/>
              <w:bottom w:val="single" w:sz="4" w:space="0" w:color="000000"/>
              <w:right w:val="single" w:sz="4" w:space="0" w:color="auto"/>
            </w:tcBorders>
            <w:vAlign w:val="center"/>
            <w:hideMark/>
          </w:tcPr>
          <w:p w14:paraId="58C1887B" w14:textId="77777777" w:rsidR="00D93AC6" w:rsidRPr="00C846BE" w:rsidRDefault="00D93AC6" w:rsidP="00C21C90">
            <w:pPr>
              <w:widowControl w:val="0"/>
              <w:spacing w:before="0" w:after="0" w:line="240" w:lineRule="auto"/>
              <w:ind w:firstLine="0"/>
              <w:jc w:val="center"/>
              <w:rPr>
                <w:sz w:val="26"/>
                <w:szCs w:val="26"/>
              </w:rPr>
            </w:pPr>
          </w:p>
        </w:tc>
        <w:tc>
          <w:tcPr>
            <w:tcW w:w="490" w:type="pct"/>
            <w:vMerge/>
            <w:tcBorders>
              <w:top w:val="nil"/>
              <w:left w:val="single" w:sz="4" w:space="0" w:color="auto"/>
              <w:bottom w:val="single" w:sz="4" w:space="0" w:color="000000"/>
              <w:right w:val="single" w:sz="4" w:space="0" w:color="auto"/>
            </w:tcBorders>
            <w:vAlign w:val="center"/>
            <w:hideMark/>
          </w:tcPr>
          <w:p w14:paraId="139DB399" w14:textId="77777777" w:rsidR="00D93AC6" w:rsidRPr="00C846BE" w:rsidRDefault="00D93AC6" w:rsidP="00C21C90">
            <w:pPr>
              <w:widowControl w:val="0"/>
              <w:spacing w:before="0" w:after="0" w:line="240" w:lineRule="auto"/>
              <w:ind w:firstLine="0"/>
              <w:jc w:val="center"/>
              <w:rPr>
                <w:sz w:val="26"/>
                <w:szCs w:val="26"/>
              </w:rPr>
            </w:pPr>
          </w:p>
        </w:tc>
        <w:tc>
          <w:tcPr>
            <w:tcW w:w="619" w:type="pct"/>
            <w:tcBorders>
              <w:top w:val="nil"/>
              <w:left w:val="nil"/>
              <w:bottom w:val="single" w:sz="4" w:space="0" w:color="auto"/>
              <w:right w:val="single" w:sz="4" w:space="0" w:color="auto"/>
            </w:tcBorders>
            <w:shd w:val="clear" w:color="auto" w:fill="auto"/>
            <w:vAlign w:val="center"/>
            <w:hideMark/>
          </w:tcPr>
          <w:p w14:paraId="23FFB10D"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Diện tích (m</w:t>
            </w:r>
            <w:r w:rsidRPr="00C846BE">
              <w:rPr>
                <w:b/>
                <w:bCs/>
                <w:sz w:val="26"/>
                <w:szCs w:val="26"/>
                <w:vertAlign w:val="superscript"/>
              </w:rPr>
              <w:t>2</w:t>
            </w:r>
            <w:r w:rsidRPr="00C846BE">
              <w:rPr>
                <w:b/>
                <w:bCs/>
                <w:sz w:val="26"/>
                <w:szCs w:val="26"/>
              </w:rPr>
              <w:t>)</w:t>
            </w:r>
          </w:p>
        </w:tc>
        <w:tc>
          <w:tcPr>
            <w:tcW w:w="510" w:type="pct"/>
            <w:tcBorders>
              <w:top w:val="nil"/>
              <w:left w:val="nil"/>
              <w:bottom w:val="single" w:sz="4" w:space="0" w:color="auto"/>
              <w:right w:val="single" w:sz="4" w:space="0" w:color="auto"/>
            </w:tcBorders>
            <w:shd w:val="clear" w:color="auto" w:fill="auto"/>
            <w:vAlign w:val="center"/>
            <w:hideMark/>
          </w:tcPr>
          <w:p w14:paraId="2338099B"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Tỉ lệ (%)</w:t>
            </w:r>
          </w:p>
        </w:tc>
        <w:tc>
          <w:tcPr>
            <w:tcW w:w="669" w:type="pct"/>
            <w:tcBorders>
              <w:top w:val="nil"/>
              <w:left w:val="nil"/>
              <w:bottom w:val="single" w:sz="4" w:space="0" w:color="auto"/>
              <w:right w:val="single" w:sz="4" w:space="0" w:color="auto"/>
            </w:tcBorders>
            <w:shd w:val="clear" w:color="auto" w:fill="auto"/>
            <w:vAlign w:val="center"/>
            <w:hideMark/>
          </w:tcPr>
          <w:p w14:paraId="37D53688"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Diện tích (m2)</w:t>
            </w:r>
          </w:p>
        </w:tc>
        <w:tc>
          <w:tcPr>
            <w:tcW w:w="595" w:type="pct"/>
            <w:tcBorders>
              <w:top w:val="nil"/>
              <w:left w:val="nil"/>
              <w:bottom w:val="single" w:sz="4" w:space="0" w:color="auto"/>
              <w:right w:val="single" w:sz="4" w:space="0" w:color="auto"/>
            </w:tcBorders>
            <w:shd w:val="clear" w:color="auto" w:fill="auto"/>
            <w:vAlign w:val="center"/>
            <w:hideMark/>
          </w:tcPr>
          <w:p w14:paraId="0999D43B"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Tỉ lệ (%)</w:t>
            </w:r>
          </w:p>
        </w:tc>
        <w:tc>
          <w:tcPr>
            <w:tcW w:w="608" w:type="pct"/>
            <w:vMerge/>
            <w:tcBorders>
              <w:top w:val="nil"/>
              <w:left w:val="single" w:sz="4" w:space="0" w:color="auto"/>
              <w:bottom w:val="single" w:sz="4" w:space="0" w:color="000000"/>
              <w:right w:val="single" w:sz="4" w:space="0" w:color="auto"/>
            </w:tcBorders>
            <w:vAlign w:val="center"/>
            <w:hideMark/>
          </w:tcPr>
          <w:p w14:paraId="6D6F8039" w14:textId="77777777" w:rsidR="00D93AC6" w:rsidRPr="00C846BE" w:rsidRDefault="00D93AC6" w:rsidP="00C21C90">
            <w:pPr>
              <w:widowControl w:val="0"/>
              <w:spacing w:before="0" w:after="0" w:line="240" w:lineRule="auto"/>
              <w:ind w:firstLine="0"/>
              <w:jc w:val="center"/>
              <w:rPr>
                <w:sz w:val="26"/>
                <w:szCs w:val="26"/>
              </w:rPr>
            </w:pPr>
          </w:p>
        </w:tc>
      </w:tr>
      <w:tr w:rsidR="00C846BE" w:rsidRPr="00C846BE" w14:paraId="3E1A09FF" w14:textId="77777777" w:rsidTr="00DE0864">
        <w:trPr>
          <w:trHeight w:val="330"/>
        </w:trPr>
        <w:tc>
          <w:tcPr>
            <w:tcW w:w="382" w:type="pct"/>
            <w:tcBorders>
              <w:top w:val="nil"/>
              <w:left w:val="single" w:sz="4" w:space="0" w:color="auto"/>
              <w:bottom w:val="single" w:sz="4" w:space="0" w:color="auto"/>
              <w:right w:val="single" w:sz="4" w:space="0" w:color="auto"/>
            </w:tcBorders>
            <w:shd w:val="clear" w:color="auto" w:fill="auto"/>
            <w:hideMark/>
          </w:tcPr>
          <w:p w14:paraId="5DDBB465"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w:t>
            </w:r>
          </w:p>
        </w:tc>
        <w:tc>
          <w:tcPr>
            <w:tcW w:w="1125" w:type="pct"/>
            <w:tcBorders>
              <w:top w:val="nil"/>
              <w:left w:val="nil"/>
              <w:bottom w:val="single" w:sz="4" w:space="0" w:color="auto"/>
              <w:right w:val="single" w:sz="4" w:space="0" w:color="auto"/>
            </w:tcBorders>
            <w:shd w:val="clear" w:color="auto" w:fill="auto"/>
            <w:hideMark/>
          </w:tcPr>
          <w:p w14:paraId="50A46626" w14:textId="77777777" w:rsidR="00D93AC6" w:rsidRPr="00C846BE" w:rsidRDefault="00D93AC6" w:rsidP="00C21C90">
            <w:pPr>
              <w:widowControl w:val="0"/>
              <w:spacing w:before="0" w:after="0" w:line="240" w:lineRule="auto"/>
              <w:ind w:firstLine="0"/>
              <w:rPr>
                <w:sz w:val="26"/>
                <w:szCs w:val="26"/>
              </w:rPr>
            </w:pPr>
            <w:r w:rsidRPr="00C846BE">
              <w:rPr>
                <w:sz w:val="26"/>
                <w:szCs w:val="26"/>
              </w:rPr>
              <w:t>Đất cơ quan</w:t>
            </w:r>
          </w:p>
        </w:tc>
        <w:tc>
          <w:tcPr>
            <w:tcW w:w="490" w:type="pct"/>
            <w:tcBorders>
              <w:top w:val="nil"/>
              <w:left w:val="nil"/>
              <w:bottom w:val="single" w:sz="4" w:space="0" w:color="auto"/>
              <w:right w:val="single" w:sz="4" w:space="0" w:color="auto"/>
            </w:tcBorders>
            <w:shd w:val="clear" w:color="000000" w:fill="FFFFFF"/>
            <w:noWrap/>
            <w:hideMark/>
          </w:tcPr>
          <w:p w14:paraId="4DEFA961"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CQ</w:t>
            </w:r>
          </w:p>
        </w:tc>
        <w:tc>
          <w:tcPr>
            <w:tcW w:w="619" w:type="pct"/>
            <w:tcBorders>
              <w:top w:val="nil"/>
              <w:left w:val="nil"/>
              <w:bottom w:val="single" w:sz="4" w:space="0" w:color="auto"/>
              <w:right w:val="single" w:sz="4" w:space="0" w:color="auto"/>
            </w:tcBorders>
            <w:shd w:val="clear" w:color="auto" w:fill="auto"/>
            <w:hideMark/>
          </w:tcPr>
          <w:p w14:paraId="7E41C574"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25.964</w:t>
            </w:r>
          </w:p>
        </w:tc>
        <w:tc>
          <w:tcPr>
            <w:tcW w:w="510" w:type="pct"/>
            <w:tcBorders>
              <w:top w:val="nil"/>
              <w:left w:val="nil"/>
              <w:bottom w:val="single" w:sz="4" w:space="0" w:color="auto"/>
              <w:right w:val="single" w:sz="4" w:space="0" w:color="auto"/>
            </w:tcBorders>
            <w:shd w:val="clear" w:color="auto" w:fill="auto"/>
            <w:hideMark/>
          </w:tcPr>
          <w:p w14:paraId="3C40DD77"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20</w:t>
            </w:r>
          </w:p>
        </w:tc>
        <w:tc>
          <w:tcPr>
            <w:tcW w:w="669" w:type="pct"/>
            <w:tcBorders>
              <w:top w:val="nil"/>
              <w:left w:val="nil"/>
              <w:bottom w:val="single" w:sz="4" w:space="0" w:color="auto"/>
              <w:right w:val="single" w:sz="4" w:space="0" w:color="auto"/>
            </w:tcBorders>
            <w:shd w:val="clear" w:color="auto" w:fill="auto"/>
            <w:hideMark/>
          </w:tcPr>
          <w:p w14:paraId="1F7CEE7B"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12.318</w:t>
            </w:r>
          </w:p>
        </w:tc>
        <w:tc>
          <w:tcPr>
            <w:tcW w:w="595" w:type="pct"/>
            <w:tcBorders>
              <w:top w:val="nil"/>
              <w:left w:val="nil"/>
              <w:bottom w:val="single" w:sz="4" w:space="0" w:color="auto"/>
              <w:right w:val="single" w:sz="4" w:space="0" w:color="auto"/>
            </w:tcBorders>
            <w:shd w:val="clear" w:color="auto" w:fill="auto"/>
            <w:hideMark/>
          </w:tcPr>
          <w:p w14:paraId="16D5ACC4"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9,31</w:t>
            </w:r>
          </w:p>
        </w:tc>
        <w:tc>
          <w:tcPr>
            <w:tcW w:w="608" w:type="pct"/>
            <w:tcBorders>
              <w:top w:val="nil"/>
              <w:left w:val="nil"/>
              <w:bottom w:val="single" w:sz="4" w:space="0" w:color="auto"/>
              <w:right w:val="single" w:sz="4" w:space="0" w:color="auto"/>
            </w:tcBorders>
            <w:shd w:val="clear" w:color="auto" w:fill="auto"/>
            <w:hideMark/>
          </w:tcPr>
          <w:p w14:paraId="1E51AB01"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-13.646</w:t>
            </w:r>
          </w:p>
        </w:tc>
      </w:tr>
      <w:tr w:rsidR="00C846BE" w:rsidRPr="00C846BE" w14:paraId="31A76687" w14:textId="77777777" w:rsidTr="00DE0864">
        <w:trPr>
          <w:trHeight w:val="330"/>
        </w:trPr>
        <w:tc>
          <w:tcPr>
            <w:tcW w:w="382" w:type="pct"/>
            <w:tcBorders>
              <w:top w:val="nil"/>
              <w:left w:val="single" w:sz="4" w:space="0" w:color="auto"/>
              <w:bottom w:val="single" w:sz="4" w:space="0" w:color="auto"/>
              <w:right w:val="single" w:sz="4" w:space="0" w:color="auto"/>
            </w:tcBorders>
            <w:shd w:val="clear" w:color="auto" w:fill="auto"/>
            <w:noWrap/>
            <w:hideMark/>
          </w:tcPr>
          <w:p w14:paraId="07FE642A"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2</w:t>
            </w:r>
          </w:p>
        </w:tc>
        <w:tc>
          <w:tcPr>
            <w:tcW w:w="1125" w:type="pct"/>
            <w:tcBorders>
              <w:top w:val="nil"/>
              <w:left w:val="nil"/>
              <w:bottom w:val="single" w:sz="4" w:space="0" w:color="auto"/>
              <w:right w:val="single" w:sz="4" w:space="0" w:color="auto"/>
            </w:tcBorders>
            <w:shd w:val="clear" w:color="auto" w:fill="auto"/>
            <w:hideMark/>
          </w:tcPr>
          <w:p w14:paraId="455561A5" w14:textId="77777777" w:rsidR="00D93AC6" w:rsidRPr="00C846BE" w:rsidRDefault="00D93AC6" w:rsidP="00C21C90">
            <w:pPr>
              <w:widowControl w:val="0"/>
              <w:spacing w:before="0" w:after="0" w:line="240" w:lineRule="auto"/>
              <w:ind w:firstLine="0"/>
              <w:rPr>
                <w:sz w:val="26"/>
                <w:szCs w:val="26"/>
              </w:rPr>
            </w:pPr>
            <w:r w:rsidRPr="00C846BE">
              <w:rPr>
                <w:sz w:val="26"/>
                <w:szCs w:val="26"/>
              </w:rPr>
              <w:t>Đất công trình dịch vụ</w:t>
            </w:r>
          </w:p>
        </w:tc>
        <w:tc>
          <w:tcPr>
            <w:tcW w:w="490" w:type="pct"/>
            <w:tcBorders>
              <w:top w:val="nil"/>
              <w:left w:val="nil"/>
              <w:bottom w:val="single" w:sz="4" w:space="0" w:color="auto"/>
              <w:right w:val="single" w:sz="4" w:space="0" w:color="auto"/>
            </w:tcBorders>
            <w:shd w:val="clear" w:color="000000" w:fill="FFFFFF"/>
            <w:noWrap/>
            <w:hideMark/>
          </w:tcPr>
          <w:p w14:paraId="778FCE3B"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DV</w:t>
            </w:r>
          </w:p>
        </w:tc>
        <w:tc>
          <w:tcPr>
            <w:tcW w:w="619" w:type="pct"/>
            <w:tcBorders>
              <w:top w:val="nil"/>
              <w:left w:val="nil"/>
              <w:bottom w:val="single" w:sz="4" w:space="0" w:color="auto"/>
              <w:right w:val="single" w:sz="4" w:space="0" w:color="auto"/>
            </w:tcBorders>
            <w:shd w:val="clear" w:color="auto" w:fill="auto"/>
            <w:noWrap/>
            <w:hideMark/>
          </w:tcPr>
          <w:p w14:paraId="62E79EB9"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17.282</w:t>
            </w:r>
          </w:p>
        </w:tc>
        <w:tc>
          <w:tcPr>
            <w:tcW w:w="510" w:type="pct"/>
            <w:tcBorders>
              <w:top w:val="nil"/>
              <w:left w:val="nil"/>
              <w:bottom w:val="single" w:sz="4" w:space="0" w:color="auto"/>
              <w:right w:val="single" w:sz="4" w:space="0" w:color="auto"/>
            </w:tcBorders>
            <w:shd w:val="clear" w:color="auto" w:fill="auto"/>
            <w:noWrap/>
            <w:hideMark/>
          </w:tcPr>
          <w:p w14:paraId="6AC1119F"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13</w:t>
            </w:r>
          </w:p>
        </w:tc>
        <w:tc>
          <w:tcPr>
            <w:tcW w:w="669" w:type="pct"/>
            <w:tcBorders>
              <w:top w:val="nil"/>
              <w:left w:val="nil"/>
              <w:bottom w:val="single" w:sz="4" w:space="0" w:color="auto"/>
              <w:right w:val="single" w:sz="4" w:space="0" w:color="auto"/>
            </w:tcBorders>
            <w:shd w:val="clear" w:color="auto" w:fill="auto"/>
            <w:noWrap/>
            <w:hideMark/>
          </w:tcPr>
          <w:p w14:paraId="0BCDE89E"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9.729</w:t>
            </w:r>
          </w:p>
        </w:tc>
        <w:tc>
          <w:tcPr>
            <w:tcW w:w="595" w:type="pct"/>
            <w:tcBorders>
              <w:top w:val="nil"/>
              <w:left w:val="nil"/>
              <w:bottom w:val="single" w:sz="4" w:space="0" w:color="auto"/>
              <w:right w:val="single" w:sz="4" w:space="0" w:color="auto"/>
            </w:tcBorders>
            <w:shd w:val="clear" w:color="auto" w:fill="auto"/>
            <w:noWrap/>
            <w:hideMark/>
          </w:tcPr>
          <w:p w14:paraId="75619F6E"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7,35</w:t>
            </w:r>
          </w:p>
        </w:tc>
        <w:tc>
          <w:tcPr>
            <w:tcW w:w="608" w:type="pct"/>
            <w:tcBorders>
              <w:top w:val="nil"/>
              <w:left w:val="nil"/>
              <w:bottom w:val="single" w:sz="4" w:space="0" w:color="auto"/>
              <w:right w:val="single" w:sz="4" w:space="0" w:color="auto"/>
            </w:tcBorders>
            <w:shd w:val="clear" w:color="auto" w:fill="auto"/>
            <w:hideMark/>
          </w:tcPr>
          <w:p w14:paraId="3D2E3B58"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-7.553</w:t>
            </w:r>
          </w:p>
        </w:tc>
      </w:tr>
      <w:tr w:rsidR="00C846BE" w:rsidRPr="00C846BE" w14:paraId="0D5A2CE9" w14:textId="77777777" w:rsidTr="00DE0864">
        <w:trPr>
          <w:trHeight w:val="330"/>
        </w:trPr>
        <w:tc>
          <w:tcPr>
            <w:tcW w:w="382" w:type="pct"/>
            <w:tcBorders>
              <w:top w:val="nil"/>
              <w:left w:val="single" w:sz="4" w:space="0" w:color="auto"/>
              <w:bottom w:val="single" w:sz="4" w:space="0" w:color="auto"/>
              <w:right w:val="single" w:sz="4" w:space="0" w:color="auto"/>
            </w:tcBorders>
            <w:shd w:val="clear" w:color="auto" w:fill="auto"/>
            <w:hideMark/>
          </w:tcPr>
          <w:p w14:paraId="7E150E6C"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3</w:t>
            </w:r>
          </w:p>
        </w:tc>
        <w:tc>
          <w:tcPr>
            <w:tcW w:w="1125" w:type="pct"/>
            <w:tcBorders>
              <w:top w:val="nil"/>
              <w:left w:val="nil"/>
              <w:bottom w:val="single" w:sz="4" w:space="0" w:color="auto"/>
              <w:right w:val="single" w:sz="4" w:space="0" w:color="auto"/>
            </w:tcBorders>
            <w:shd w:val="clear" w:color="auto" w:fill="auto"/>
            <w:hideMark/>
          </w:tcPr>
          <w:p w14:paraId="08D74D15" w14:textId="77777777" w:rsidR="00D93AC6" w:rsidRPr="00C846BE" w:rsidRDefault="00D93AC6" w:rsidP="00C21C90">
            <w:pPr>
              <w:widowControl w:val="0"/>
              <w:spacing w:before="0" w:after="0" w:line="240" w:lineRule="auto"/>
              <w:ind w:firstLine="0"/>
              <w:rPr>
                <w:sz w:val="26"/>
                <w:szCs w:val="26"/>
              </w:rPr>
            </w:pPr>
            <w:r w:rsidRPr="00C846BE">
              <w:rPr>
                <w:sz w:val="26"/>
                <w:szCs w:val="26"/>
              </w:rPr>
              <w:t>Đất trường học</w:t>
            </w:r>
          </w:p>
        </w:tc>
        <w:tc>
          <w:tcPr>
            <w:tcW w:w="490" w:type="pct"/>
            <w:tcBorders>
              <w:top w:val="nil"/>
              <w:left w:val="nil"/>
              <w:bottom w:val="single" w:sz="4" w:space="0" w:color="auto"/>
              <w:right w:val="single" w:sz="4" w:space="0" w:color="auto"/>
            </w:tcBorders>
            <w:shd w:val="clear" w:color="000000" w:fill="FFFFFF"/>
            <w:noWrap/>
            <w:hideMark/>
          </w:tcPr>
          <w:p w14:paraId="46B4DE3E"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TH</w:t>
            </w:r>
          </w:p>
        </w:tc>
        <w:tc>
          <w:tcPr>
            <w:tcW w:w="619" w:type="pct"/>
            <w:tcBorders>
              <w:top w:val="nil"/>
              <w:left w:val="nil"/>
              <w:bottom w:val="single" w:sz="4" w:space="0" w:color="auto"/>
              <w:right w:val="single" w:sz="4" w:space="0" w:color="auto"/>
            </w:tcBorders>
            <w:shd w:val="clear" w:color="auto" w:fill="auto"/>
            <w:noWrap/>
            <w:hideMark/>
          </w:tcPr>
          <w:p w14:paraId="23BED288"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19.787</w:t>
            </w:r>
          </w:p>
        </w:tc>
        <w:tc>
          <w:tcPr>
            <w:tcW w:w="510" w:type="pct"/>
            <w:tcBorders>
              <w:top w:val="nil"/>
              <w:left w:val="nil"/>
              <w:bottom w:val="single" w:sz="4" w:space="0" w:color="auto"/>
              <w:right w:val="single" w:sz="4" w:space="0" w:color="auto"/>
            </w:tcBorders>
            <w:shd w:val="clear" w:color="auto" w:fill="auto"/>
            <w:hideMark/>
          </w:tcPr>
          <w:p w14:paraId="6A9F755C"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15,03</w:t>
            </w:r>
          </w:p>
        </w:tc>
        <w:tc>
          <w:tcPr>
            <w:tcW w:w="669" w:type="pct"/>
            <w:tcBorders>
              <w:top w:val="nil"/>
              <w:left w:val="nil"/>
              <w:bottom w:val="single" w:sz="4" w:space="0" w:color="auto"/>
              <w:right w:val="single" w:sz="4" w:space="0" w:color="auto"/>
            </w:tcBorders>
            <w:shd w:val="clear" w:color="auto" w:fill="auto"/>
            <w:noWrap/>
            <w:hideMark/>
          </w:tcPr>
          <w:p w14:paraId="02662EFB"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16.970</w:t>
            </w:r>
          </w:p>
        </w:tc>
        <w:tc>
          <w:tcPr>
            <w:tcW w:w="595" w:type="pct"/>
            <w:tcBorders>
              <w:top w:val="nil"/>
              <w:left w:val="nil"/>
              <w:bottom w:val="single" w:sz="4" w:space="0" w:color="auto"/>
              <w:right w:val="single" w:sz="4" w:space="0" w:color="auto"/>
            </w:tcBorders>
            <w:shd w:val="clear" w:color="auto" w:fill="auto"/>
            <w:hideMark/>
          </w:tcPr>
          <w:p w14:paraId="2524FD85"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12,82</w:t>
            </w:r>
          </w:p>
        </w:tc>
        <w:tc>
          <w:tcPr>
            <w:tcW w:w="608" w:type="pct"/>
            <w:tcBorders>
              <w:top w:val="nil"/>
              <w:left w:val="nil"/>
              <w:bottom w:val="single" w:sz="4" w:space="0" w:color="auto"/>
              <w:right w:val="single" w:sz="4" w:space="0" w:color="auto"/>
            </w:tcBorders>
            <w:shd w:val="clear" w:color="auto" w:fill="auto"/>
            <w:hideMark/>
          </w:tcPr>
          <w:p w14:paraId="171EA2D9"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-2.817</w:t>
            </w:r>
          </w:p>
        </w:tc>
      </w:tr>
      <w:tr w:rsidR="00C846BE" w:rsidRPr="00C846BE" w14:paraId="4BCFFCED" w14:textId="77777777" w:rsidTr="00DE0864">
        <w:trPr>
          <w:trHeight w:val="330"/>
        </w:trPr>
        <w:tc>
          <w:tcPr>
            <w:tcW w:w="382" w:type="pct"/>
            <w:tcBorders>
              <w:top w:val="nil"/>
              <w:left w:val="single" w:sz="4" w:space="0" w:color="auto"/>
              <w:bottom w:val="single" w:sz="4" w:space="0" w:color="auto"/>
              <w:right w:val="single" w:sz="4" w:space="0" w:color="auto"/>
            </w:tcBorders>
            <w:shd w:val="clear" w:color="auto" w:fill="auto"/>
            <w:noWrap/>
            <w:hideMark/>
          </w:tcPr>
          <w:p w14:paraId="5779A476"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4</w:t>
            </w:r>
          </w:p>
        </w:tc>
        <w:tc>
          <w:tcPr>
            <w:tcW w:w="1125" w:type="pct"/>
            <w:tcBorders>
              <w:top w:val="nil"/>
              <w:left w:val="nil"/>
              <w:bottom w:val="single" w:sz="4" w:space="0" w:color="auto"/>
              <w:right w:val="single" w:sz="4" w:space="0" w:color="auto"/>
            </w:tcBorders>
            <w:shd w:val="clear" w:color="auto" w:fill="auto"/>
            <w:hideMark/>
          </w:tcPr>
          <w:p w14:paraId="70A71715" w14:textId="77777777" w:rsidR="00D93AC6" w:rsidRPr="00C846BE" w:rsidRDefault="00D93AC6" w:rsidP="00C21C90">
            <w:pPr>
              <w:widowControl w:val="0"/>
              <w:spacing w:before="0" w:after="0" w:line="240" w:lineRule="auto"/>
              <w:ind w:firstLine="0"/>
              <w:rPr>
                <w:sz w:val="26"/>
                <w:szCs w:val="26"/>
              </w:rPr>
            </w:pPr>
            <w:r w:rsidRPr="00C846BE">
              <w:rPr>
                <w:sz w:val="26"/>
                <w:szCs w:val="26"/>
              </w:rPr>
              <w:t>Đất ở đô thị</w:t>
            </w:r>
          </w:p>
        </w:tc>
        <w:tc>
          <w:tcPr>
            <w:tcW w:w="490" w:type="pct"/>
            <w:tcBorders>
              <w:top w:val="nil"/>
              <w:left w:val="nil"/>
              <w:bottom w:val="single" w:sz="4" w:space="0" w:color="auto"/>
              <w:right w:val="single" w:sz="4" w:space="0" w:color="auto"/>
            </w:tcBorders>
            <w:shd w:val="clear" w:color="000000" w:fill="FFFFFF"/>
            <w:noWrap/>
            <w:hideMark/>
          </w:tcPr>
          <w:p w14:paraId="552D8720"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ODT</w:t>
            </w:r>
          </w:p>
        </w:tc>
        <w:tc>
          <w:tcPr>
            <w:tcW w:w="619" w:type="pct"/>
            <w:tcBorders>
              <w:top w:val="nil"/>
              <w:left w:val="nil"/>
              <w:bottom w:val="single" w:sz="4" w:space="0" w:color="auto"/>
              <w:right w:val="single" w:sz="4" w:space="0" w:color="auto"/>
            </w:tcBorders>
            <w:shd w:val="clear" w:color="auto" w:fill="auto"/>
            <w:noWrap/>
            <w:hideMark/>
          </w:tcPr>
          <w:p w14:paraId="4EA5B243"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9.460</w:t>
            </w:r>
          </w:p>
        </w:tc>
        <w:tc>
          <w:tcPr>
            <w:tcW w:w="510" w:type="pct"/>
            <w:tcBorders>
              <w:top w:val="nil"/>
              <w:left w:val="nil"/>
              <w:bottom w:val="single" w:sz="4" w:space="0" w:color="auto"/>
              <w:right w:val="single" w:sz="4" w:space="0" w:color="auto"/>
            </w:tcBorders>
            <w:shd w:val="clear" w:color="auto" w:fill="auto"/>
            <w:hideMark/>
          </w:tcPr>
          <w:p w14:paraId="45B493CC"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7,19</w:t>
            </w:r>
          </w:p>
        </w:tc>
        <w:tc>
          <w:tcPr>
            <w:tcW w:w="669" w:type="pct"/>
            <w:tcBorders>
              <w:top w:val="nil"/>
              <w:left w:val="nil"/>
              <w:bottom w:val="single" w:sz="4" w:space="0" w:color="auto"/>
              <w:right w:val="single" w:sz="4" w:space="0" w:color="auto"/>
            </w:tcBorders>
            <w:shd w:val="clear" w:color="auto" w:fill="auto"/>
            <w:noWrap/>
            <w:hideMark/>
          </w:tcPr>
          <w:p w14:paraId="3B96E2AF"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7.999</w:t>
            </w:r>
          </w:p>
        </w:tc>
        <w:tc>
          <w:tcPr>
            <w:tcW w:w="595" w:type="pct"/>
            <w:tcBorders>
              <w:top w:val="nil"/>
              <w:left w:val="nil"/>
              <w:bottom w:val="single" w:sz="4" w:space="0" w:color="auto"/>
              <w:right w:val="single" w:sz="4" w:space="0" w:color="auto"/>
            </w:tcBorders>
            <w:shd w:val="clear" w:color="auto" w:fill="auto"/>
            <w:hideMark/>
          </w:tcPr>
          <w:p w14:paraId="26832ACB"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6,04</w:t>
            </w:r>
          </w:p>
        </w:tc>
        <w:tc>
          <w:tcPr>
            <w:tcW w:w="608" w:type="pct"/>
            <w:tcBorders>
              <w:top w:val="nil"/>
              <w:left w:val="nil"/>
              <w:bottom w:val="single" w:sz="4" w:space="0" w:color="auto"/>
              <w:right w:val="single" w:sz="4" w:space="0" w:color="auto"/>
            </w:tcBorders>
            <w:shd w:val="clear" w:color="auto" w:fill="auto"/>
            <w:hideMark/>
          </w:tcPr>
          <w:p w14:paraId="110D71B6"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-1.461</w:t>
            </w:r>
          </w:p>
        </w:tc>
      </w:tr>
      <w:tr w:rsidR="00C846BE" w:rsidRPr="00C846BE" w14:paraId="3761C391" w14:textId="77777777" w:rsidTr="00DE0864">
        <w:trPr>
          <w:trHeight w:val="330"/>
        </w:trPr>
        <w:tc>
          <w:tcPr>
            <w:tcW w:w="382" w:type="pct"/>
            <w:tcBorders>
              <w:top w:val="nil"/>
              <w:left w:val="single" w:sz="4" w:space="0" w:color="auto"/>
              <w:bottom w:val="single" w:sz="4" w:space="0" w:color="auto"/>
              <w:right w:val="single" w:sz="4" w:space="0" w:color="auto"/>
            </w:tcBorders>
            <w:shd w:val="clear" w:color="auto" w:fill="auto"/>
            <w:noWrap/>
            <w:hideMark/>
          </w:tcPr>
          <w:p w14:paraId="0526F794"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5</w:t>
            </w:r>
          </w:p>
        </w:tc>
        <w:tc>
          <w:tcPr>
            <w:tcW w:w="1125" w:type="pct"/>
            <w:tcBorders>
              <w:top w:val="nil"/>
              <w:left w:val="nil"/>
              <w:bottom w:val="single" w:sz="4" w:space="0" w:color="auto"/>
              <w:right w:val="single" w:sz="4" w:space="0" w:color="auto"/>
            </w:tcBorders>
            <w:shd w:val="clear" w:color="auto" w:fill="auto"/>
            <w:hideMark/>
          </w:tcPr>
          <w:p w14:paraId="42F49652" w14:textId="77777777" w:rsidR="00D93AC6" w:rsidRPr="00C846BE" w:rsidRDefault="00D93AC6" w:rsidP="00C21C90">
            <w:pPr>
              <w:widowControl w:val="0"/>
              <w:spacing w:before="0" w:after="0" w:line="240" w:lineRule="auto"/>
              <w:ind w:firstLine="0"/>
              <w:rPr>
                <w:sz w:val="26"/>
                <w:szCs w:val="26"/>
              </w:rPr>
            </w:pPr>
            <w:r w:rsidRPr="00C846BE">
              <w:rPr>
                <w:sz w:val="26"/>
                <w:szCs w:val="26"/>
              </w:rPr>
              <w:t>Đất cây xanh</w:t>
            </w:r>
          </w:p>
        </w:tc>
        <w:tc>
          <w:tcPr>
            <w:tcW w:w="490" w:type="pct"/>
            <w:tcBorders>
              <w:top w:val="nil"/>
              <w:left w:val="nil"/>
              <w:bottom w:val="single" w:sz="4" w:space="0" w:color="auto"/>
              <w:right w:val="single" w:sz="4" w:space="0" w:color="auto"/>
            </w:tcBorders>
            <w:shd w:val="clear" w:color="000000" w:fill="FFFFFF"/>
            <w:noWrap/>
            <w:hideMark/>
          </w:tcPr>
          <w:p w14:paraId="3C37B26A"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CX</w:t>
            </w:r>
          </w:p>
        </w:tc>
        <w:tc>
          <w:tcPr>
            <w:tcW w:w="619" w:type="pct"/>
            <w:tcBorders>
              <w:top w:val="nil"/>
              <w:left w:val="nil"/>
              <w:bottom w:val="single" w:sz="4" w:space="0" w:color="auto"/>
              <w:right w:val="single" w:sz="4" w:space="0" w:color="auto"/>
            </w:tcBorders>
            <w:shd w:val="clear" w:color="auto" w:fill="auto"/>
            <w:noWrap/>
            <w:hideMark/>
          </w:tcPr>
          <w:p w14:paraId="3FC45231"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18.041</w:t>
            </w:r>
          </w:p>
        </w:tc>
        <w:tc>
          <w:tcPr>
            <w:tcW w:w="510" w:type="pct"/>
            <w:tcBorders>
              <w:top w:val="nil"/>
              <w:left w:val="nil"/>
              <w:bottom w:val="single" w:sz="4" w:space="0" w:color="auto"/>
              <w:right w:val="single" w:sz="4" w:space="0" w:color="auto"/>
            </w:tcBorders>
            <w:shd w:val="clear" w:color="auto" w:fill="auto"/>
            <w:noWrap/>
            <w:hideMark/>
          </w:tcPr>
          <w:p w14:paraId="6991F8CA"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14</w:t>
            </w:r>
          </w:p>
        </w:tc>
        <w:tc>
          <w:tcPr>
            <w:tcW w:w="669" w:type="pct"/>
            <w:tcBorders>
              <w:top w:val="nil"/>
              <w:left w:val="nil"/>
              <w:bottom w:val="single" w:sz="4" w:space="0" w:color="auto"/>
              <w:right w:val="single" w:sz="4" w:space="0" w:color="auto"/>
            </w:tcBorders>
            <w:shd w:val="clear" w:color="auto" w:fill="auto"/>
            <w:noWrap/>
            <w:hideMark/>
          </w:tcPr>
          <w:p w14:paraId="2002592B"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31.405</w:t>
            </w:r>
          </w:p>
        </w:tc>
        <w:tc>
          <w:tcPr>
            <w:tcW w:w="595" w:type="pct"/>
            <w:tcBorders>
              <w:top w:val="nil"/>
              <w:left w:val="nil"/>
              <w:bottom w:val="single" w:sz="4" w:space="0" w:color="auto"/>
              <w:right w:val="single" w:sz="4" w:space="0" w:color="auto"/>
            </w:tcBorders>
            <w:shd w:val="clear" w:color="auto" w:fill="auto"/>
            <w:noWrap/>
            <w:hideMark/>
          </w:tcPr>
          <w:p w14:paraId="15237CCC"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23,72</w:t>
            </w:r>
          </w:p>
        </w:tc>
        <w:tc>
          <w:tcPr>
            <w:tcW w:w="608" w:type="pct"/>
            <w:tcBorders>
              <w:top w:val="nil"/>
              <w:left w:val="nil"/>
              <w:bottom w:val="single" w:sz="4" w:space="0" w:color="auto"/>
              <w:right w:val="single" w:sz="4" w:space="0" w:color="auto"/>
            </w:tcBorders>
            <w:shd w:val="clear" w:color="auto" w:fill="auto"/>
            <w:hideMark/>
          </w:tcPr>
          <w:p w14:paraId="0D775E1A"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13.364</w:t>
            </w:r>
          </w:p>
        </w:tc>
      </w:tr>
      <w:tr w:rsidR="00C846BE" w:rsidRPr="00C846BE" w14:paraId="5B302269" w14:textId="77777777" w:rsidTr="00DE0864">
        <w:trPr>
          <w:trHeight w:val="330"/>
        </w:trPr>
        <w:tc>
          <w:tcPr>
            <w:tcW w:w="382" w:type="pct"/>
            <w:tcBorders>
              <w:top w:val="nil"/>
              <w:left w:val="single" w:sz="4" w:space="0" w:color="auto"/>
              <w:bottom w:val="single" w:sz="4" w:space="0" w:color="auto"/>
              <w:right w:val="single" w:sz="4" w:space="0" w:color="auto"/>
            </w:tcBorders>
            <w:shd w:val="clear" w:color="auto" w:fill="auto"/>
            <w:noWrap/>
            <w:hideMark/>
          </w:tcPr>
          <w:p w14:paraId="3C986D63"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6</w:t>
            </w:r>
          </w:p>
        </w:tc>
        <w:tc>
          <w:tcPr>
            <w:tcW w:w="1125" w:type="pct"/>
            <w:tcBorders>
              <w:top w:val="nil"/>
              <w:left w:val="nil"/>
              <w:bottom w:val="single" w:sz="4" w:space="0" w:color="auto"/>
              <w:right w:val="single" w:sz="4" w:space="0" w:color="auto"/>
            </w:tcBorders>
            <w:shd w:val="clear" w:color="auto" w:fill="auto"/>
            <w:hideMark/>
          </w:tcPr>
          <w:p w14:paraId="3EA95564" w14:textId="77777777" w:rsidR="00D93AC6" w:rsidRPr="00C846BE" w:rsidRDefault="00D93AC6" w:rsidP="00C21C90">
            <w:pPr>
              <w:widowControl w:val="0"/>
              <w:spacing w:before="0" w:after="0" w:line="240" w:lineRule="auto"/>
              <w:ind w:firstLine="0"/>
              <w:rPr>
                <w:sz w:val="26"/>
                <w:szCs w:val="26"/>
              </w:rPr>
            </w:pPr>
            <w:r w:rsidRPr="00C846BE">
              <w:rPr>
                <w:sz w:val="26"/>
                <w:szCs w:val="26"/>
              </w:rPr>
              <w:t>Đất hạ tầng kỹ thuật</w:t>
            </w:r>
          </w:p>
        </w:tc>
        <w:tc>
          <w:tcPr>
            <w:tcW w:w="490" w:type="pct"/>
            <w:tcBorders>
              <w:top w:val="nil"/>
              <w:left w:val="nil"/>
              <w:bottom w:val="single" w:sz="4" w:space="0" w:color="auto"/>
              <w:right w:val="single" w:sz="4" w:space="0" w:color="auto"/>
            </w:tcBorders>
            <w:shd w:val="clear" w:color="000000" w:fill="FFFFFF"/>
            <w:noWrap/>
            <w:hideMark/>
          </w:tcPr>
          <w:p w14:paraId="013DC2C9"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HTKT</w:t>
            </w:r>
          </w:p>
        </w:tc>
        <w:tc>
          <w:tcPr>
            <w:tcW w:w="619" w:type="pct"/>
            <w:tcBorders>
              <w:top w:val="nil"/>
              <w:left w:val="nil"/>
              <w:bottom w:val="single" w:sz="4" w:space="0" w:color="auto"/>
              <w:right w:val="single" w:sz="4" w:space="0" w:color="auto"/>
            </w:tcBorders>
            <w:shd w:val="clear" w:color="auto" w:fill="auto"/>
            <w:noWrap/>
            <w:hideMark/>
          </w:tcPr>
          <w:p w14:paraId="39664A40"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1.425</w:t>
            </w:r>
          </w:p>
        </w:tc>
        <w:tc>
          <w:tcPr>
            <w:tcW w:w="510" w:type="pct"/>
            <w:tcBorders>
              <w:top w:val="nil"/>
              <w:left w:val="nil"/>
              <w:bottom w:val="single" w:sz="4" w:space="0" w:color="auto"/>
              <w:right w:val="single" w:sz="4" w:space="0" w:color="auto"/>
            </w:tcBorders>
            <w:shd w:val="clear" w:color="auto" w:fill="auto"/>
            <w:hideMark/>
          </w:tcPr>
          <w:p w14:paraId="243B39B1"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1,08</w:t>
            </w:r>
          </w:p>
        </w:tc>
        <w:tc>
          <w:tcPr>
            <w:tcW w:w="669" w:type="pct"/>
            <w:tcBorders>
              <w:top w:val="nil"/>
              <w:left w:val="nil"/>
              <w:bottom w:val="single" w:sz="4" w:space="0" w:color="auto"/>
              <w:right w:val="single" w:sz="4" w:space="0" w:color="auto"/>
            </w:tcBorders>
            <w:shd w:val="clear" w:color="auto" w:fill="auto"/>
            <w:noWrap/>
            <w:hideMark/>
          </w:tcPr>
          <w:p w14:paraId="0F210256"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1.425</w:t>
            </w:r>
          </w:p>
        </w:tc>
        <w:tc>
          <w:tcPr>
            <w:tcW w:w="595" w:type="pct"/>
            <w:tcBorders>
              <w:top w:val="nil"/>
              <w:left w:val="nil"/>
              <w:bottom w:val="single" w:sz="4" w:space="0" w:color="auto"/>
              <w:right w:val="single" w:sz="4" w:space="0" w:color="auto"/>
            </w:tcBorders>
            <w:shd w:val="clear" w:color="auto" w:fill="auto"/>
            <w:hideMark/>
          </w:tcPr>
          <w:p w14:paraId="00635837"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1,08</w:t>
            </w:r>
          </w:p>
        </w:tc>
        <w:tc>
          <w:tcPr>
            <w:tcW w:w="608" w:type="pct"/>
            <w:tcBorders>
              <w:top w:val="nil"/>
              <w:left w:val="nil"/>
              <w:bottom w:val="single" w:sz="4" w:space="0" w:color="auto"/>
              <w:right w:val="single" w:sz="4" w:space="0" w:color="auto"/>
            </w:tcBorders>
            <w:shd w:val="clear" w:color="auto" w:fill="auto"/>
            <w:hideMark/>
          </w:tcPr>
          <w:p w14:paraId="7E3BE794"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0</w:t>
            </w:r>
          </w:p>
        </w:tc>
      </w:tr>
      <w:tr w:rsidR="00C846BE" w:rsidRPr="00C846BE" w14:paraId="4C4DA8A7" w14:textId="77777777" w:rsidTr="00DE0864">
        <w:trPr>
          <w:trHeight w:val="330"/>
        </w:trPr>
        <w:tc>
          <w:tcPr>
            <w:tcW w:w="382" w:type="pct"/>
            <w:tcBorders>
              <w:top w:val="nil"/>
              <w:left w:val="single" w:sz="4" w:space="0" w:color="auto"/>
              <w:bottom w:val="single" w:sz="4" w:space="0" w:color="auto"/>
              <w:right w:val="single" w:sz="4" w:space="0" w:color="auto"/>
            </w:tcBorders>
            <w:shd w:val="clear" w:color="auto" w:fill="auto"/>
            <w:noWrap/>
            <w:hideMark/>
          </w:tcPr>
          <w:p w14:paraId="60A4F1EE"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7</w:t>
            </w:r>
          </w:p>
        </w:tc>
        <w:tc>
          <w:tcPr>
            <w:tcW w:w="1125" w:type="pct"/>
            <w:tcBorders>
              <w:top w:val="nil"/>
              <w:left w:val="nil"/>
              <w:bottom w:val="single" w:sz="4" w:space="0" w:color="auto"/>
              <w:right w:val="single" w:sz="4" w:space="0" w:color="auto"/>
            </w:tcBorders>
            <w:shd w:val="clear" w:color="auto" w:fill="auto"/>
            <w:hideMark/>
          </w:tcPr>
          <w:p w14:paraId="32E224DB" w14:textId="77777777" w:rsidR="00D93AC6" w:rsidRPr="00C846BE" w:rsidRDefault="00D93AC6" w:rsidP="00C21C90">
            <w:pPr>
              <w:widowControl w:val="0"/>
              <w:spacing w:before="0" w:after="0" w:line="240" w:lineRule="auto"/>
              <w:ind w:firstLine="0"/>
              <w:rPr>
                <w:sz w:val="26"/>
                <w:szCs w:val="26"/>
              </w:rPr>
            </w:pPr>
            <w:r w:rsidRPr="00C846BE">
              <w:rPr>
                <w:sz w:val="26"/>
                <w:szCs w:val="26"/>
              </w:rPr>
              <w:t>Đất giao thông</w:t>
            </w:r>
          </w:p>
        </w:tc>
        <w:tc>
          <w:tcPr>
            <w:tcW w:w="490" w:type="pct"/>
            <w:tcBorders>
              <w:top w:val="nil"/>
              <w:left w:val="nil"/>
              <w:bottom w:val="single" w:sz="4" w:space="0" w:color="auto"/>
              <w:right w:val="single" w:sz="4" w:space="0" w:color="auto"/>
            </w:tcBorders>
            <w:shd w:val="clear" w:color="000000" w:fill="FFFFFF"/>
            <w:noWrap/>
            <w:hideMark/>
          </w:tcPr>
          <w:p w14:paraId="28ACC6E4"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619" w:type="pct"/>
            <w:tcBorders>
              <w:top w:val="nil"/>
              <w:left w:val="nil"/>
              <w:bottom w:val="single" w:sz="4" w:space="0" w:color="auto"/>
              <w:right w:val="single" w:sz="4" w:space="0" w:color="auto"/>
            </w:tcBorders>
            <w:shd w:val="clear" w:color="auto" w:fill="auto"/>
            <w:noWrap/>
            <w:hideMark/>
          </w:tcPr>
          <w:p w14:paraId="0756F0CC"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39.689</w:t>
            </w:r>
          </w:p>
        </w:tc>
        <w:tc>
          <w:tcPr>
            <w:tcW w:w="510" w:type="pct"/>
            <w:tcBorders>
              <w:top w:val="nil"/>
              <w:left w:val="nil"/>
              <w:bottom w:val="single" w:sz="4" w:space="0" w:color="auto"/>
              <w:right w:val="single" w:sz="4" w:space="0" w:color="auto"/>
            </w:tcBorders>
            <w:shd w:val="clear" w:color="auto" w:fill="auto"/>
            <w:hideMark/>
          </w:tcPr>
          <w:p w14:paraId="2D607F07"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30,15</w:t>
            </w:r>
          </w:p>
        </w:tc>
        <w:tc>
          <w:tcPr>
            <w:tcW w:w="669" w:type="pct"/>
            <w:tcBorders>
              <w:top w:val="nil"/>
              <w:left w:val="nil"/>
              <w:bottom w:val="single" w:sz="4" w:space="0" w:color="auto"/>
              <w:right w:val="single" w:sz="4" w:space="0" w:color="auto"/>
            </w:tcBorders>
            <w:shd w:val="clear" w:color="auto" w:fill="auto"/>
            <w:noWrap/>
            <w:hideMark/>
          </w:tcPr>
          <w:p w14:paraId="69F5FCDE"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49.788</w:t>
            </w:r>
          </w:p>
        </w:tc>
        <w:tc>
          <w:tcPr>
            <w:tcW w:w="595" w:type="pct"/>
            <w:tcBorders>
              <w:top w:val="nil"/>
              <w:left w:val="nil"/>
              <w:bottom w:val="single" w:sz="4" w:space="0" w:color="auto"/>
              <w:right w:val="single" w:sz="4" w:space="0" w:color="auto"/>
            </w:tcBorders>
            <w:shd w:val="clear" w:color="auto" w:fill="auto"/>
            <w:hideMark/>
          </w:tcPr>
          <w:p w14:paraId="1CF2BBE0"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37,61</w:t>
            </w:r>
          </w:p>
        </w:tc>
        <w:tc>
          <w:tcPr>
            <w:tcW w:w="608" w:type="pct"/>
            <w:tcBorders>
              <w:top w:val="nil"/>
              <w:left w:val="nil"/>
              <w:bottom w:val="single" w:sz="4" w:space="0" w:color="auto"/>
              <w:right w:val="single" w:sz="4" w:space="0" w:color="auto"/>
            </w:tcBorders>
            <w:shd w:val="clear" w:color="auto" w:fill="auto"/>
            <w:hideMark/>
          </w:tcPr>
          <w:p w14:paraId="271E3115"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10.099</w:t>
            </w:r>
          </w:p>
        </w:tc>
      </w:tr>
      <w:tr w:rsidR="00C846BE" w:rsidRPr="00C846BE" w14:paraId="0842A01A" w14:textId="77777777" w:rsidTr="00DE0864">
        <w:trPr>
          <w:trHeight w:val="330"/>
        </w:trPr>
        <w:tc>
          <w:tcPr>
            <w:tcW w:w="382" w:type="pct"/>
            <w:tcBorders>
              <w:top w:val="nil"/>
              <w:left w:val="single" w:sz="4" w:space="0" w:color="auto"/>
              <w:bottom w:val="single" w:sz="4" w:space="0" w:color="auto"/>
              <w:right w:val="single" w:sz="4" w:space="0" w:color="auto"/>
            </w:tcBorders>
            <w:shd w:val="clear" w:color="auto" w:fill="auto"/>
            <w:hideMark/>
          </w:tcPr>
          <w:p w14:paraId="5A4BE715"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8</w:t>
            </w:r>
          </w:p>
        </w:tc>
        <w:tc>
          <w:tcPr>
            <w:tcW w:w="1125" w:type="pct"/>
            <w:tcBorders>
              <w:top w:val="nil"/>
              <w:left w:val="nil"/>
              <w:bottom w:val="single" w:sz="4" w:space="0" w:color="auto"/>
              <w:right w:val="single" w:sz="4" w:space="0" w:color="auto"/>
            </w:tcBorders>
            <w:shd w:val="clear" w:color="auto" w:fill="auto"/>
            <w:hideMark/>
          </w:tcPr>
          <w:p w14:paraId="2CECF75B" w14:textId="77777777" w:rsidR="00D93AC6" w:rsidRPr="00C846BE" w:rsidRDefault="00D93AC6" w:rsidP="00C21C90">
            <w:pPr>
              <w:widowControl w:val="0"/>
              <w:spacing w:before="0" w:after="0" w:line="240" w:lineRule="auto"/>
              <w:ind w:firstLine="0"/>
              <w:rPr>
                <w:sz w:val="26"/>
                <w:szCs w:val="26"/>
              </w:rPr>
            </w:pPr>
            <w:r w:rsidRPr="00C846BE">
              <w:rPr>
                <w:sz w:val="26"/>
                <w:szCs w:val="26"/>
              </w:rPr>
              <w:t>Bãi đỗ xe</w:t>
            </w:r>
          </w:p>
        </w:tc>
        <w:tc>
          <w:tcPr>
            <w:tcW w:w="490" w:type="pct"/>
            <w:tcBorders>
              <w:top w:val="nil"/>
              <w:left w:val="nil"/>
              <w:bottom w:val="single" w:sz="4" w:space="0" w:color="auto"/>
              <w:right w:val="single" w:sz="4" w:space="0" w:color="auto"/>
            </w:tcBorders>
            <w:shd w:val="clear" w:color="000000" w:fill="FFFFFF"/>
            <w:noWrap/>
            <w:hideMark/>
          </w:tcPr>
          <w:p w14:paraId="19DA3906"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P</w:t>
            </w:r>
          </w:p>
        </w:tc>
        <w:tc>
          <w:tcPr>
            <w:tcW w:w="619" w:type="pct"/>
            <w:tcBorders>
              <w:top w:val="nil"/>
              <w:left w:val="nil"/>
              <w:bottom w:val="single" w:sz="4" w:space="0" w:color="auto"/>
              <w:right w:val="single" w:sz="4" w:space="0" w:color="auto"/>
            </w:tcBorders>
            <w:shd w:val="clear" w:color="auto" w:fill="auto"/>
            <w:noWrap/>
            <w:hideMark/>
          </w:tcPr>
          <w:p w14:paraId="63CA6249"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0</w:t>
            </w:r>
          </w:p>
        </w:tc>
        <w:tc>
          <w:tcPr>
            <w:tcW w:w="510" w:type="pct"/>
            <w:tcBorders>
              <w:top w:val="nil"/>
              <w:left w:val="nil"/>
              <w:bottom w:val="single" w:sz="4" w:space="0" w:color="auto"/>
              <w:right w:val="single" w:sz="4" w:space="0" w:color="auto"/>
            </w:tcBorders>
            <w:shd w:val="clear" w:color="auto" w:fill="auto"/>
            <w:noWrap/>
            <w:hideMark/>
          </w:tcPr>
          <w:p w14:paraId="662972D1"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0,00</w:t>
            </w:r>
          </w:p>
        </w:tc>
        <w:tc>
          <w:tcPr>
            <w:tcW w:w="669" w:type="pct"/>
            <w:tcBorders>
              <w:top w:val="nil"/>
              <w:left w:val="nil"/>
              <w:bottom w:val="single" w:sz="4" w:space="0" w:color="auto"/>
              <w:right w:val="single" w:sz="4" w:space="0" w:color="auto"/>
            </w:tcBorders>
            <w:shd w:val="clear" w:color="auto" w:fill="auto"/>
            <w:noWrap/>
            <w:hideMark/>
          </w:tcPr>
          <w:p w14:paraId="5F26B622"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2.737</w:t>
            </w:r>
          </w:p>
        </w:tc>
        <w:tc>
          <w:tcPr>
            <w:tcW w:w="595" w:type="pct"/>
            <w:tcBorders>
              <w:top w:val="nil"/>
              <w:left w:val="nil"/>
              <w:bottom w:val="single" w:sz="4" w:space="0" w:color="auto"/>
              <w:right w:val="single" w:sz="4" w:space="0" w:color="auto"/>
            </w:tcBorders>
            <w:shd w:val="clear" w:color="auto" w:fill="auto"/>
            <w:noWrap/>
            <w:hideMark/>
          </w:tcPr>
          <w:p w14:paraId="6B261A01"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2,07</w:t>
            </w:r>
          </w:p>
        </w:tc>
        <w:tc>
          <w:tcPr>
            <w:tcW w:w="608" w:type="pct"/>
            <w:tcBorders>
              <w:top w:val="nil"/>
              <w:left w:val="nil"/>
              <w:bottom w:val="single" w:sz="4" w:space="0" w:color="auto"/>
              <w:right w:val="single" w:sz="4" w:space="0" w:color="auto"/>
            </w:tcBorders>
            <w:shd w:val="clear" w:color="auto" w:fill="auto"/>
            <w:hideMark/>
          </w:tcPr>
          <w:p w14:paraId="2FC08888"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2.737</w:t>
            </w:r>
          </w:p>
        </w:tc>
      </w:tr>
      <w:tr w:rsidR="00C846BE" w:rsidRPr="00C846BE" w14:paraId="113C536D" w14:textId="77777777" w:rsidTr="00DE0864">
        <w:trPr>
          <w:trHeight w:val="330"/>
        </w:trPr>
        <w:tc>
          <w:tcPr>
            <w:tcW w:w="382" w:type="pct"/>
            <w:tcBorders>
              <w:top w:val="nil"/>
              <w:left w:val="single" w:sz="4" w:space="0" w:color="auto"/>
              <w:bottom w:val="single" w:sz="4" w:space="0" w:color="auto"/>
              <w:right w:val="single" w:sz="4" w:space="0" w:color="auto"/>
            </w:tcBorders>
            <w:shd w:val="clear" w:color="auto" w:fill="auto"/>
            <w:noWrap/>
            <w:hideMark/>
          </w:tcPr>
          <w:p w14:paraId="7F04BEFD"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 </w:t>
            </w:r>
          </w:p>
        </w:tc>
        <w:tc>
          <w:tcPr>
            <w:tcW w:w="1125" w:type="pct"/>
            <w:tcBorders>
              <w:top w:val="nil"/>
              <w:left w:val="nil"/>
              <w:bottom w:val="single" w:sz="4" w:space="0" w:color="auto"/>
              <w:right w:val="single" w:sz="4" w:space="0" w:color="auto"/>
            </w:tcBorders>
            <w:shd w:val="clear" w:color="auto" w:fill="auto"/>
            <w:noWrap/>
            <w:hideMark/>
          </w:tcPr>
          <w:p w14:paraId="741FDCEE"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Tổng cộng:</w:t>
            </w:r>
          </w:p>
        </w:tc>
        <w:tc>
          <w:tcPr>
            <w:tcW w:w="490" w:type="pct"/>
            <w:tcBorders>
              <w:top w:val="nil"/>
              <w:left w:val="nil"/>
              <w:bottom w:val="single" w:sz="4" w:space="0" w:color="auto"/>
              <w:right w:val="single" w:sz="4" w:space="0" w:color="auto"/>
            </w:tcBorders>
            <w:shd w:val="clear" w:color="auto" w:fill="auto"/>
            <w:noWrap/>
            <w:hideMark/>
          </w:tcPr>
          <w:p w14:paraId="056B7B65"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 </w:t>
            </w:r>
          </w:p>
        </w:tc>
        <w:tc>
          <w:tcPr>
            <w:tcW w:w="619" w:type="pct"/>
            <w:tcBorders>
              <w:top w:val="nil"/>
              <w:left w:val="nil"/>
              <w:bottom w:val="single" w:sz="4" w:space="0" w:color="auto"/>
              <w:right w:val="single" w:sz="4" w:space="0" w:color="auto"/>
            </w:tcBorders>
            <w:shd w:val="clear" w:color="auto" w:fill="auto"/>
            <w:noWrap/>
            <w:hideMark/>
          </w:tcPr>
          <w:p w14:paraId="07697895"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131.648</w:t>
            </w:r>
          </w:p>
        </w:tc>
        <w:tc>
          <w:tcPr>
            <w:tcW w:w="510" w:type="pct"/>
            <w:tcBorders>
              <w:top w:val="nil"/>
              <w:left w:val="nil"/>
              <w:bottom w:val="single" w:sz="4" w:space="0" w:color="auto"/>
              <w:right w:val="single" w:sz="4" w:space="0" w:color="auto"/>
            </w:tcBorders>
            <w:shd w:val="clear" w:color="auto" w:fill="auto"/>
            <w:hideMark/>
          </w:tcPr>
          <w:p w14:paraId="7443AA04"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100,00</w:t>
            </w:r>
          </w:p>
        </w:tc>
        <w:tc>
          <w:tcPr>
            <w:tcW w:w="669" w:type="pct"/>
            <w:tcBorders>
              <w:top w:val="nil"/>
              <w:left w:val="nil"/>
              <w:bottom w:val="single" w:sz="4" w:space="0" w:color="auto"/>
              <w:right w:val="single" w:sz="4" w:space="0" w:color="auto"/>
            </w:tcBorders>
            <w:shd w:val="clear" w:color="auto" w:fill="auto"/>
            <w:noWrap/>
            <w:hideMark/>
          </w:tcPr>
          <w:p w14:paraId="62DE5D01"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132.371</w:t>
            </w:r>
          </w:p>
        </w:tc>
        <w:tc>
          <w:tcPr>
            <w:tcW w:w="595" w:type="pct"/>
            <w:tcBorders>
              <w:top w:val="nil"/>
              <w:left w:val="nil"/>
              <w:bottom w:val="single" w:sz="4" w:space="0" w:color="auto"/>
              <w:right w:val="single" w:sz="4" w:space="0" w:color="auto"/>
            </w:tcBorders>
            <w:shd w:val="clear" w:color="auto" w:fill="auto"/>
            <w:hideMark/>
          </w:tcPr>
          <w:p w14:paraId="07A2CB74"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100,00</w:t>
            </w:r>
          </w:p>
        </w:tc>
        <w:tc>
          <w:tcPr>
            <w:tcW w:w="608" w:type="pct"/>
            <w:tcBorders>
              <w:top w:val="nil"/>
              <w:left w:val="nil"/>
              <w:bottom w:val="single" w:sz="4" w:space="0" w:color="auto"/>
              <w:right w:val="single" w:sz="4" w:space="0" w:color="auto"/>
            </w:tcBorders>
            <w:shd w:val="clear" w:color="auto" w:fill="auto"/>
            <w:noWrap/>
            <w:hideMark/>
          </w:tcPr>
          <w:p w14:paraId="0B63DDB0"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723</w:t>
            </w:r>
          </w:p>
        </w:tc>
      </w:tr>
    </w:tbl>
    <w:p w14:paraId="52592FB3" w14:textId="77777777" w:rsidR="00D93AC6" w:rsidRPr="00C846BE" w:rsidRDefault="00D93AC6" w:rsidP="00C21C90">
      <w:pPr>
        <w:widowControl w:val="0"/>
        <w:spacing w:before="60" w:after="60" w:line="276" w:lineRule="auto"/>
      </w:pPr>
      <w:r w:rsidRPr="00C846BE">
        <w:t>Chênh lệch tăng 723m</w:t>
      </w:r>
      <w:r w:rsidRPr="00C846BE">
        <w:rPr>
          <w:vertAlign w:val="superscript"/>
        </w:rPr>
        <w:t>2</w:t>
      </w:r>
      <w:r w:rsidRPr="00C846BE">
        <w:t xml:space="preserve"> do mở rộng phạm vi để nghiên cứu điều chỉnh quy hoạch khu vực đất trống giáp đường Cù Chính Lan giao đường Hoàng Diệu, góp phần chỉnh trang đô thị.</w:t>
      </w:r>
    </w:p>
    <w:p w14:paraId="4287BB39" w14:textId="77777777" w:rsidR="00D93AC6" w:rsidRPr="00C846BE" w:rsidRDefault="00D93AC6" w:rsidP="00C21C90">
      <w:pPr>
        <w:widowControl w:val="0"/>
        <w:spacing w:before="60" w:after="60" w:line="276" w:lineRule="auto"/>
      </w:pPr>
      <w:r w:rsidRPr="00C846BE">
        <w:t>- Chỉ tiêu sử dụng đất cụ thể khu vực:</w:t>
      </w:r>
    </w:p>
    <w:tbl>
      <w:tblPr>
        <w:tblW w:w="9351" w:type="dxa"/>
        <w:tblLook w:val="04A0" w:firstRow="1" w:lastRow="0" w:firstColumn="1" w:lastColumn="0" w:noHBand="0" w:noVBand="1"/>
      </w:tblPr>
      <w:tblGrid>
        <w:gridCol w:w="708"/>
        <w:gridCol w:w="1960"/>
        <w:gridCol w:w="959"/>
        <w:gridCol w:w="1524"/>
        <w:gridCol w:w="1025"/>
        <w:gridCol w:w="912"/>
        <w:gridCol w:w="1208"/>
        <w:gridCol w:w="1055"/>
      </w:tblGrid>
      <w:tr w:rsidR="00C846BE" w:rsidRPr="00C846BE" w14:paraId="7CAD5B3E" w14:textId="77777777" w:rsidTr="005F4ABC">
        <w:trPr>
          <w:trHeight w:val="1305"/>
        </w:trPr>
        <w:tc>
          <w:tcPr>
            <w:tcW w:w="703" w:type="dxa"/>
            <w:tcBorders>
              <w:top w:val="single" w:sz="4" w:space="0" w:color="auto"/>
              <w:left w:val="single" w:sz="4" w:space="0" w:color="auto"/>
              <w:bottom w:val="nil"/>
              <w:right w:val="single" w:sz="4" w:space="0" w:color="auto"/>
            </w:tcBorders>
            <w:shd w:val="clear" w:color="auto" w:fill="auto"/>
            <w:noWrap/>
            <w:vAlign w:val="center"/>
            <w:hideMark/>
          </w:tcPr>
          <w:p w14:paraId="6C264156"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lastRenderedPageBreak/>
              <w:t>STT</w:t>
            </w:r>
          </w:p>
        </w:tc>
        <w:tc>
          <w:tcPr>
            <w:tcW w:w="1960" w:type="dxa"/>
            <w:tcBorders>
              <w:top w:val="single" w:sz="4" w:space="0" w:color="auto"/>
              <w:left w:val="nil"/>
              <w:bottom w:val="nil"/>
              <w:right w:val="single" w:sz="4" w:space="0" w:color="auto"/>
            </w:tcBorders>
            <w:shd w:val="clear" w:color="auto" w:fill="auto"/>
            <w:noWrap/>
            <w:vAlign w:val="center"/>
            <w:hideMark/>
          </w:tcPr>
          <w:p w14:paraId="12A572F6"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Loại đất</w:t>
            </w:r>
          </w:p>
        </w:tc>
        <w:tc>
          <w:tcPr>
            <w:tcW w:w="959" w:type="dxa"/>
            <w:tcBorders>
              <w:top w:val="single" w:sz="4" w:space="0" w:color="auto"/>
              <w:left w:val="nil"/>
              <w:bottom w:val="nil"/>
              <w:right w:val="single" w:sz="4" w:space="0" w:color="auto"/>
            </w:tcBorders>
            <w:shd w:val="clear" w:color="auto" w:fill="auto"/>
            <w:vAlign w:val="center"/>
            <w:hideMark/>
          </w:tcPr>
          <w:p w14:paraId="7037FE70"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Ký hiệu</w:t>
            </w:r>
          </w:p>
        </w:tc>
        <w:tc>
          <w:tcPr>
            <w:tcW w:w="1524" w:type="dxa"/>
            <w:tcBorders>
              <w:top w:val="single" w:sz="4" w:space="0" w:color="auto"/>
              <w:left w:val="nil"/>
              <w:bottom w:val="nil"/>
              <w:right w:val="nil"/>
            </w:tcBorders>
            <w:shd w:val="clear" w:color="auto" w:fill="auto"/>
            <w:vAlign w:val="center"/>
            <w:hideMark/>
          </w:tcPr>
          <w:p w14:paraId="2F28FBEF"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Diện tích (m</w:t>
            </w:r>
            <w:r w:rsidRPr="00C846BE">
              <w:rPr>
                <w:b/>
                <w:bCs/>
                <w:sz w:val="26"/>
                <w:szCs w:val="26"/>
                <w:vertAlign w:val="superscript"/>
              </w:rPr>
              <w:t>2</w:t>
            </w:r>
            <w:r w:rsidRPr="00C846BE">
              <w:rPr>
                <w:b/>
                <w:bCs/>
                <w:sz w:val="26"/>
                <w:szCs w:val="26"/>
              </w:rPr>
              <w:t>)</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5D35E"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MĐXD tối đa (%)</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419AAB4B"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Chiều cao tối đa (m)</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65AA3688"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Hệ số SDĐ</w:t>
            </w:r>
          </w:p>
          <w:p w14:paraId="4DFAFAE3"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 xml:space="preserve"> tối đa (%)</w:t>
            </w:r>
          </w:p>
        </w:tc>
        <w:tc>
          <w:tcPr>
            <w:tcW w:w="1070" w:type="dxa"/>
            <w:tcBorders>
              <w:top w:val="single" w:sz="4" w:space="0" w:color="auto"/>
              <w:left w:val="nil"/>
              <w:bottom w:val="nil"/>
              <w:right w:val="single" w:sz="4" w:space="0" w:color="auto"/>
            </w:tcBorders>
            <w:shd w:val="clear" w:color="auto" w:fill="auto"/>
            <w:vAlign w:val="center"/>
            <w:hideMark/>
          </w:tcPr>
          <w:p w14:paraId="3077BD7E"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Tỉ lệ (%)</w:t>
            </w:r>
          </w:p>
        </w:tc>
      </w:tr>
      <w:tr w:rsidR="00C846BE" w:rsidRPr="00C846BE" w14:paraId="0F5A233E" w14:textId="77777777" w:rsidTr="005F4ABC">
        <w:trPr>
          <w:trHeight w:val="330"/>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14:paraId="21925CE0"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1</w:t>
            </w:r>
          </w:p>
        </w:tc>
        <w:tc>
          <w:tcPr>
            <w:tcW w:w="1960" w:type="dxa"/>
            <w:tcBorders>
              <w:top w:val="single" w:sz="4" w:space="0" w:color="auto"/>
              <w:left w:val="nil"/>
              <w:bottom w:val="single" w:sz="4" w:space="0" w:color="auto"/>
              <w:right w:val="single" w:sz="4" w:space="0" w:color="auto"/>
            </w:tcBorders>
            <w:shd w:val="clear" w:color="auto" w:fill="auto"/>
            <w:hideMark/>
          </w:tcPr>
          <w:p w14:paraId="0701C0E4"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Đất cơ quan</w:t>
            </w:r>
          </w:p>
        </w:tc>
        <w:tc>
          <w:tcPr>
            <w:tcW w:w="959" w:type="dxa"/>
            <w:tcBorders>
              <w:top w:val="single" w:sz="4" w:space="0" w:color="auto"/>
              <w:left w:val="nil"/>
              <w:bottom w:val="single" w:sz="4" w:space="0" w:color="auto"/>
              <w:right w:val="single" w:sz="4" w:space="0" w:color="auto"/>
            </w:tcBorders>
            <w:shd w:val="clear" w:color="000000" w:fill="FFFFFF"/>
            <w:noWrap/>
            <w:hideMark/>
          </w:tcPr>
          <w:p w14:paraId="69519130"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 </w:t>
            </w:r>
          </w:p>
        </w:tc>
        <w:tc>
          <w:tcPr>
            <w:tcW w:w="1524" w:type="dxa"/>
            <w:tcBorders>
              <w:top w:val="single" w:sz="4" w:space="0" w:color="auto"/>
              <w:left w:val="nil"/>
              <w:bottom w:val="single" w:sz="4" w:space="0" w:color="auto"/>
              <w:right w:val="single" w:sz="4" w:space="0" w:color="auto"/>
            </w:tcBorders>
            <w:shd w:val="clear" w:color="auto" w:fill="auto"/>
            <w:hideMark/>
          </w:tcPr>
          <w:p w14:paraId="793BDEA3"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12.318</w:t>
            </w:r>
          </w:p>
        </w:tc>
        <w:tc>
          <w:tcPr>
            <w:tcW w:w="1015" w:type="dxa"/>
            <w:tcBorders>
              <w:top w:val="nil"/>
              <w:left w:val="nil"/>
              <w:bottom w:val="single" w:sz="4" w:space="0" w:color="auto"/>
              <w:right w:val="single" w:sz="4" w:space="0" w:color="auto"/>
            </w:tcBorders>
            <w:shd w:val="clear" w:color="auto" w:fill="auto"/>
            <w:noWrap/>
            <w:hideMark/>
          </w:tcPr>
          <w:p w14:paraId="08D90B41"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09916FCB"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2B7A748C"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070" w:type="dxa"/>
            <w:tcBorders>
              <w:top w:val="single" w:sz="4" w:space="0" w:color="auto"/>
              <w:left w:val="nil"/>
              <w:bottom w:val="single" w:sz="4" w:space="0" w:color="auto"/>
              <w:right w:val="single" w:sz="4" w:space="0" w:color="auto"/>
            </w:tcBorders>
            <w:shd w:val="clear" w:color="auto" w:fill="auto"/>
            <w:hideMark/>
          </w:tcPr>
          <w:p w14:paraId="13D5E25F"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9,31</w:t>
            </w:r>
          </w:p>
        </w:tc>
      </w:tr>
      <w:tr w:rsidR="00C846BE" w:rsidRPr="00C846BE" w14:paraId="6060DC54"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hideMark/>
          </w:tcPr>
          <w:p w14:paraId="1006B501"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6C5A92AB"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69B9A9DF"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CQ-4</w:t>
            </w:r>
          </w:p>
        </w:tc>
        <w:tc>
          <w:tcPr>
            <w:tcW w:w="1524" w:type="dxa"/>
            <w:tcBorders>
              <w:top w:val="nil"/>
              <w:left w:val="nil"/>
              <w:bottom w:val="single" w:sz="4" w:space="0" w:color="auto"/>
              <w:right w:val="single" w:sz="4" w:space="0" w:color="auto"/>
            </w:tcBorders>
            <w:shd w:val="clear" w:color="auto" w:fill="auto"/>
            <w:hideMark/>
          </w:tcPr>
          <w:p w14:paraId="12B6C4AE"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5.476</w:t>
            </w:r>
          </w:p>
        </w:tc>
        <w:tc>
          <w:tcPr>
            <w:tcW w:w="1015" w:type="dxa"/>
            <w:tcBorders>
              <w:top w:val="nil"/>
              <w:left w:val="nil"/>
              <w:bottom w:val="single" w:sz="4" w:space="0" w:color="auto"/>
              <w:right w:val="single" w:sz="4" w:space="0" w:color="auto"/>
            </w:tcBorders>
            <w:shd w:val="clear" w:color="auto" w:fill="auto"/>
            <w:noWrap/>
            <w:hideMark/>
          </w:tcPr>
          <w:p w14:paraId="08A3F392"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60</w:t>
            </w:r>
          </w:p>
        </w:tc>
        <w:tc>
          <w:tcPr>
            <w:tcW w:w="912" w:type="dxa"/>
            <w:tcBorders>
              <w:top w:val="nil"/>
              <w:left w:val="nil"/>
              <w:bottom w:val="single" w:sz="4" w:space="0" w:color="auto"/>
              <w:right w:val="single" w:sz="4" w:space="0" w:color="auto"/>
            </w:tcBorders>
            <w:shd w:val="clear" w:color="auto" w:fill="auto"/>
            <w:noWrap/>
            <w:hideMark/>
          </w:tcPr>
          <w:p w14:paraId="14C3EFE6"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28,8</w:t>
            </w:r>
          </w:p>
        </w:tc>
        <w:tc>
          <w:tcPr>
            <w:tcW w:w="1208" w:type="dxa"/>
            <w:tcBorders>
              <w:top w:val="nil"/>
              <w:left w:val="nil"/>
              <w:bottom w:val="single" w:sz="4" w:space="0" w:color="auto"/>
              <w:right w:val="single" w:sz="4" w:space="0" w:color="auto"/>
            </w:tcBorders>
            <w:shd w:val="clear" w:color="auto" w:fill="auto"/>
            <w:noWrap/>
            <w:hideMark/>
          </w:tcPr>
          <w:p w14:paraId="3BD70573"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4,2</w:t>
            </w:r>
          </w:p>
        </w:tc>
        <w:tc>
          <w:tcPr>
            <w:tcW w:w="1070" w:type="dxa"/>
            <w:tcBorders>
              <w:top w:val="nil"/>
              <w:left w:val="nil"/>
              <w:bottom w:val="single" w:sz="4" w:space="0" w:color="auto"/>
              <w:right w:val="single" w:sz="4" w:space="0" w:color="auto"/>
            </w:tcBorders>
            <w:shd w:val="clear" w:color="auto" w:fill="auto"/>
            <w:hideMark/>
          </w:tcPr>
          <w:p w14:paraId="42F8DDC6"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4,14</w:t>
            </w:r>
          </w:p>
        </w:tc>
      </w:tr>
      <w:tr w:rsidR="00C846BE" w:rsidRPr="00C846BE" w14:paraId="5BF05539"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hideMark/>
          </w:tcPr>
          <w:p w14:paraId="7EF175D4"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104234C3"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56EEE24C"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CQ-5</w:t>
            </w:r>
          </w:p>
        </w:tc>
        <w:tc>
          <w:tcPr>
            <w:tcW w:w="1524" w:type="dxa"/>
            <w:tcBorders>
              <w:top w:val="nil"/>
              <w:left w:val="nil"/>
              <w:bottom w:val="single" w:sz="4" w:space="0" w:color="auto"/>
              <w:right w:val="single" w:sz="4" w:space="0" w:color="auto"/>
            </w:tcBorders>
            <w:shd w:val="clear" w:color="auto" w:fill="auto"/>
            <w:hideMark/>
          </w:tcPr>
          <w:p w14:paraId="256C6610"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6.842</w:t>
            </w:r>
          </w:p>
        </w:tc>
        <w:tc>
          <w:tcPr>
            <w:tcW w:w="1015" w:type="dxa"/>
            <w:tcBorders>
              <w:top w:val="nil"/>
              <w:left w:val="nil"/>
              <w:bottom w:val="single" w:sz="4" w:space="0" w:color="auto"/>
              <w:right w:val="single" w:sz="4" w:space="0" w:color="auto"/>
            </w:tcBorders>
            <w:shd w:val="clear" w:color="auto" w:fill="auto"/>
            <w:noWrap/>
            <w:hideMark/>
          </w:tcPr>
          <w:p w14:paraId="4A942F3B"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60</w:t>
            </w:r>
          </w:p>
        </w:tc>
        <w:tc>
          <w:tcPr>
            <w:tcW w:w="912" w:type="dxa"/>
            <w:tcBorders>
              <w:top w:val="nil"/>
              <w:left w:val="nil"/>
              <w:bottom w:val="single" w:sz="4" w:space="0" w:color="auto"/>
              <w:right w:val="single" w:sz="4" w:space="0" w:color="auto"/>
            </w:tcBorders>
            <w:shd w:val="clear" w:color="auto" w:fill="auto"/>
            <w:noWrap/>
            <w:hideMark/>
          </w:tcPr>
          <w:p w14:paraId="31E4C5D9"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28,8</w:t>
            </w:r>
          </w:p>
        </w:tc>
        <w:tc>
          <w:tcPr>
            <w:tcW w:w="1208" w:type="dxa"/>
            <w:tcBorders>
              <w:top w:val="nil"/>
              <w:left w:val="nil"/>
              <w:bottom w:val="single" w:sz="4" w:space="0" w:color="auto"/>
              <w:right w:val="single" w:sz="4" w:space="0" w:color="auto"/>
            </w:tcBorders>
            <w:shd w:val="clear" w:color="auto" w:fill="auto"/>
            <w:noWrap/>
            <w:hideMark/>
          </w:tcPr>
          <w:p w14:paraId="3086E063"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4,2</w:t>
            </w:r>
          </w:p>
        </w:tc>
        <w:tc>
          <w:tcPr>
            <w:tcW w:w="1070" w:type="dxa"/>
            <w:tcBorders>
              <w:top w:val="nil"/>
              <w:left w:val="nil"/>
              <w:bottom w:val="single" w:sz="4" w:space="0" w:color="auto"/>
              <w:right w:val="single" w:sz="4" w:space="0" w:color="auto"/>
            </w:tcBorders>
            <w:shd w:val="clear" w:color="auto" w:fill="auto"/>
            <w:hideMark/>
          </w:tcPr>
          <w:p w14:paraId="415B058A"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5,17</w:t>
            </w:r>
          </w:p>
        </w:tc>
      </w:tr>
      <w:tr w:rsidR="00C846BE" w:rsidRPr="00C846BE" w14:paraId="44D2AE7D" w14:textId="77777777" w:rsidTr="005F4ABC">
        <w:trPr>
          <w:trHeight w:val="660"/>
        </w:trPr>
        <w:tc>
          <w:tcPr>
            <w:tcW w:w="703" w:type="dxa"/>
            <w:tcBorders>
              <w:top w:val="nil"/>
              <w:left w:val="single" w:sz="4" w:space="0" w:color="auto"/>
              <w:bottom w:val="single" w:sz="4" w:space="0" w:color="auto"/>
              <w:right w:val="single" w:sz="4" w:space="0" w:color="auto"/>
            </w:tcBorders>
            <w:shd w:val="clear" w:color="auto" w:fill="auto"/>
            <w:noWrap/>
            <w:hideMark/>
          </w:tcPr>
          <w:p w14:paraId="2E026099"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2</w:t>
            </w:r>
          </w:p>
        </w:tc>
        <w:tc>
          <w:tcPr>
            <w:tcW w:w="1960" w:type="dxa"/>
            <w:tcBorders>
              <w:top w:val="nil"/>
              <w:left w:val="nil"/>
              <w:bottom w:val="single" w:sz="4" w:space="0" w:color="auto"/>
              <w:right w:val="single" w:sz="4" w:space="0" w:color="auto"/>
            </w:tcBorders>
            <w:shd w:val="clear" w:color="auto" w:fill="auto"/>
            <w:hideMark/>
          </w:tcPr>
          <w:p w14:paraId="2C408ED9"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Đất công trình dịch vụ</w:t>
            </w:r>
          </w:p>
        </w:tc>
        <w:tc>
          <w:tcPr>
            <w:tcW w:w="959" w:type="dxa"/>
            <w:tcBorders>
              <w:top w:val="nil"/>
              <w:left w:val="nil"/>
              <w:bottom w:val="single" w:sz="4" w:space="0" w:color="auto"/>
              <w:right w:val="single" w:sz="4" w:space="0" w:color="auto"/>
            </w:tcBorders>
            <w:shd w:val="clear" w:color="000000" w:fill="FFFFFF"/>
            <w:noWrap/>
            <w:hideMark/>
          </w:tcPr>
          <w:p w14:paraId="43B4D653"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 </w:t>
            </w:r>
          </w:p>
        </w:tc>
        <w:tc>
          <w:tcPr>
            <w:tcW w:w="1524" w:type="dxa"/>
            <w:tcBorders>
              <w:top w:val="nil"/>
              <w:left w:val="nil"/>
              <w:bottom w:val="single" w:sz="4" w:space="0" w:color="auto"/>
              <w:right w:val="single" w:sz="4" w:space="0" w:color="auto"/>
            </w:tcBorders>
            <w:shd w:val="clear" w:color="auto" w:fill="auto"/>
            <w:noWrap/>
            <w:hideMark/>
          </w:tcPr>
          <w:p w14:paraId="0B8F1089"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9.729</w:t>
            </w:r>
          </w:p>
        </w:tc>
        <w:tc>
          <w:tcPr>
            <w:tcW w:w="1015" w:type="dxa"/>
            <w:tcBorders>
              <w:top w:val="nil"/>
              <w:left w:val="nil"/>
              <w:bottom w:val="single" w:sz="4" w:space="0" w:color="auto"/>
              <w:right w:val="single" w:sz="4" w:space="0" w:color="auto"/>
            </w:tcBorders>
            <w:shd w:val="clear" w:color="auto" w:fill="auto"/>
            <w:noWrap/>
            <w:hideMark/>
          </w:tcPr>
          <w:p w14:paraId="0A7A1E35"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09E580D8"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448C8AAD"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070" w:type="dxa"/>
            <w:tcBorders>
              <w:top w:val="nil"/>
              <w:left w:val="nil"/>
              <w:bottom w:val="single" w:sz="4" w:space="0" w:color="auto"/>
              <w:right w:val="single" w:sz="4" w:space="0" w:color="auto"/>
            </w:tcBorders>
            <w:shd w:val="clear" w:color="auto" w:fill="auto"/>
            <w:hideMark/>
          </w:tcPr>
          <w:p w14:paraId="5EB0EF21"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7,35</w:t>
            </w:r>
          </w:p>
        </w:tc>
      </w:tr>
      <w:tr w:rsidR="00C846BE" w:rsidRPr="00C846BE" w14:paraId="43D4916C"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617CC1A8"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0A1E387B"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4469701E"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DV-1</w:t>
            </w:r>
          </w:p>
        </w:tc>
        <w:tc>
          <w:tcPr>
            <w:tcW w:w="1524" w:type="dxa"/>
            <w:tcBorders>
              <w:top w:val="nil"/>
              <w:left w:val="nil"/>
              <w:bottom w:val="single" w:sz="4" w:space="0" w:color="auto"/>
              <w:right w:val="single" w:sz="4" w:space="0" w:color="auto"/>
            </w:tcBorders>
            <w:shd w:val="clear" w:color="auto" w:fill="auto"/>
            <w:noWrap/>
            <w:hideMark/>
          </w:tcPr>
          <w:p w14:paraId="1BFF19E6"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6.586</w:t>
            </w:r>
          </w:p>
        </w:tc>
        <w:tc>
          <w:tcPr>
            <w:tcW w:w="1015" w:type="dxa"/>
            <w:tcBorders>
              <w:top w:val="nil"/>
              <w:left w:val="nil"/>
              <w:bottom w:val="single" w:sz="4" w:space="0" w:color="auto"/>
              <w:right w:val="single" w:sz="4" w:space="0" w:color="auto"/>
            </w:tcBorders>
            <w:shd w:val="clear" w:color="auto" w:fill="auto"/>
            <w:noWrap/>
            <w:hideMark/>
          </w:tcPr>
          <w:p w14:paraId="24914EB8"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80</w:t>
            </w:r>
          </w:p>
        </w:tc>
        <w:tc>
          <w:tcPr>
            <w:tcW w:w="912" w:type="dxa"/>
            <w:tcBorders>
              <w:top w:val="nil"/>
              <w:left w:val="nil"/>
              <w:bottom w:val="single" w:sz="4" w:space="0" w:color="auto"/>
              <w:right w:val="single" w:sz="4" w:space="0" w:color="auto"/>
            </w:tcBorders>
            <w:shd w:val="clear" w:color="auto" w:fill="auto"/>
            <w:noWrap/>
            <w:hideMark/>
          </w:tcPr>
          <w:p w14:paraId="7585AB3A"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61,2</w:t>
            </w:r>
          </w:p>
        </w:tc>
        <w:tc>
          <w:tcPr>
            <w:tcW w:w="1208" w:type="dxa"/>
            <w:tcBorders>
              <w:top w:val="nil"/>
              <w:left w:val="nil"/>
              <w:bottom w:val="single" w:sz="4" w:space="0" w:color="auto"/>
              <w:right w:val="single" w:sz="4" w:space="0" w:color="auto"/>
            </w:tcBorders>
            <w:shd w:val="clear" w:color="auto" w:fill="auto"/>
            <w:noWrap/>
            <w:hideMark/>
          </w:tcPr>
          <w:p w14:paraId="2406CDBA"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12,8</w:t>
            </w:r>
          </w:p>
        </w:tc>
        <w:tc>
          <w:tcPr>
            <w:tcW w:w="1070" w:type="dxa"/>
            <w:tcBorders>
              <w:top w:val="nil"/>
              <w:left w:val="nil"/>
              <w:bottom w:val="single" w:sz="4" w:space="0" w:color="auto"/>
              <w:right w:val="single" w:sz="4" w:space="0" w:color="auto"/>
            </w:tcBorders>
            <w:shd w:val="clear" w:color="auto" w:fill="auto"/>
            <w:hideMark/>
          </w:tcPr>
          <w:p w14:paraId="340F2393"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4,98</w:t>
            </w:r>
          </w:p>
        </w:tc>
      </w:tr>
      <w:tr w:rsidR="00C846BE" w:rsidRPr="00C846BE" w14:paraId="4F59CBB0"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4CDBBFF7"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25603781"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773E225B"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DV-2</w:t>
            </w:r>
          </w:p>
        </w:tc>
        <w:tc>
          <w:tcPr>
            <w:tcW w:w="1524" w:type="dxa"/>
            <w:tcBorders>
              <w:top w:val="nil"/>
              <w:left w:val="nil"/>
              <w:bottom w:val="single" w:sz="4" w:space="0" w:color="auto"/>
              <w:right w:val="single" w:sz="4" w:space="0" w:color="auto"/>
            </w:tcBorders>
            <w:shd w:val="clear" w:color="auto" w:fill="auto"/>
            <w:noWrap/>
            <w:hideMark/>
          </w:tcPr>
          <w:p w14:paraId="25B8FCBD"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3.143</w:t>
            </w:r>
          </w:p>
        </w:tc>
        <w:tc>
          <w:tcPr>
            <w:tcW w:w="1015" w:type="dxa"/>
            <w:tcBorders>
              <w:top w:val="nil"/>
              <w:left w:val="nil"/>
              <w:bottom w:val="single" w:sz="4" w:space="0" w:color="auto"/>
              <w:right w:val="single" w:sz="4" w:space="0" w:color="auto"/>
            </w:tcBorders>
            <w:shd w:val="clear" w:color="auto" w:fill="auto"/>
            <w:noWrap/>
            <w:hideMark/>
          </w:tcPr>
          <w:p w14:paraId="44C4A5EB"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80</w:t>
            </w:r>
          </w:p>
        </w:tc>
        <w:tc>
          <w:tcPr>
            <w:tcW w:w="912" w:type="dxa"/>
            <w:tcBorders>
              <w:top w:val="nil"/>
              <w:left w:val="nil"/>
              <w:bottom w:val="single" w:sz="4" w:space="0" w:color="auto"/>
              <w:right w:val="single" w:sz="4" w:space="0" w:color="auto"/>
            </w:tcBorders>
            <w:shd w:val="clear" w:color="auto" w:fill="auto"/>
            <w:noWrap/>
            <w:hideMark/>
          </w:tcPr>
          <w:p w14:paraId="471DF83F"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61,2</w:t>
            </w:r>
          </w:p>
        </w:tc>
        <w:tc>
          <w:tcPr>
            <w:tcW w:w="1208" w:type="dxa"/>
            <w:tcBorders>
              <w:top w:val="nil"/>
              <w:left w:val="nil"/>
              <w:bottom w:val="single" w:sz="4" w:space="0" w:color="auto"/>
              <w:right w:val="single" w:sz="4" w:space="0" w:color="auto"/>
            </w:tcBorders>
            <w:shd w:val="clear" w:color="auto" w:fill="auto"/>
            <w:noWrap/>
            <w:hideMark/>
          </w:tcPr>
          <w:p w14:paraId="63C9547D"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12,8</w:t>
            </w:r>
          </w:p>
        </w:tc>
        <w:tc>
          <w:tcPr>
            <w:tcW w:w="1070" w:type="dxa"/>
            <w:tcBorders>
              <w:top w:val="nil"/>
              <w:left w:val="nil"/>
              <w:bottom w:val="single" w:sz="4" w:space="0" w:color="auto"/>
              <w:right w:val="single" w:sz="4" w:space="0" w:color="auto"/>
            </w:tcBorders>
            <w:shd w:val="clear" w:color="auto" w:fill="auto"/>
            <w:hideMark/>
          </w:tcPr>
          <w:p w14:paraId="3DBB23D1"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2,37</w:t>
            </w:r>
          </w:p>
        </w:tc>
      </w:tr>
      <w:tr w:rsidR="00C846BE" w:rsidRPr="00C846BE" w14:paraId="1CA06BF4"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hideMark/>
          </w:tcPr>
          <w:p w14:paraId="42E7F2B5"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3</w:t>
            </w:r>
          </w:p>
        </w:tc>
        <w:tc>
          <w:tcPr>
            <w:tcW w:w="1960" w:type="dxa"/>
            <w:tcBorders>
              <w:top w:val="nil"/>
              <w:left w:val="nil"/>
              <w:bottom w:val="single" w:sz="4" w:space="0" w:color="auto"/>
              <w:right w:val="single" w:sz="4" w:space="0" w:color="auto"/>
            </w:tcBorders>
            <w:shd w:val="clear" w:color="auto" w:fill="auto"/>
            <w:hideMark/>
          </w:tcPr>
          <w:p w14:paraId="5756E670"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Đất trường học</w:t>
            </w:r>
          </w:p>
        </w:tc>
        <w:tc>
          <w:tcPr>
            <w:tcW w:w="959" w:type="dxa"/>
            <w:tcBorders>
              <w:top w:val="nil"/>
              <w:left w:val="nil"/>
              <w:bottom w:val="single" w:sz="4" w:space="0" w:color="auto"/>
              <w:right w:val="single" w:sz="4" w:space="0" w:color="auto"/>
            </w:tcBorders>
            <w:shd w:val="clear" w:color="000000" w:fill="FFFFFF"/>
            <w:noWrap/>
            <w:hideMark/>
          </w:tcPr>
          <w:p w14:paraId="3BD34AFA"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TH</w:t>
            </w:r>
          </w:p>
        </w:tc>
        <w:tc>
          <w:tcPr>
            <w:tcW w:w="1524" w:type="dxa"/>
            <w:tcBorders>
              <w:top w:val="nil"/>
              <w:left w:val="nil"/>
              <w:bottom w:val="single" w:sz="4" w:space="0" w:color="auto"/>
              <w:right w:val="single" w:sz="4" w:space="0" w:color="auto"/>
            </w:tcBorders>
            <w:shd w:val="clear" w:color="auto" w:fill="auto"/>
            <w:noWrap/>
            <w:hideMark/>
          </w:tcPr>
          <w:p w14:paraId="33F02F10"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16.970</w:t>
            </w:r>
          </w:p>
        </w:tc>
        <w:tc>
          <w:tcPr>
            <w:tcW w:w="1015" w:type="dxa"/>
            <w:tcBorders>
              <w:top w:val="nil"/>
              <w:left w:val="nil"/>
              <w:bottom w:val="single" w:sz="4" w:space="0" w:color="auto"/>
              <w:right w:val="single" w:sz="4" w:space="0" w:color="auto"/>
            </w:tcBorders>
            <w:shd w:val="clear" w:color="auto" w:fill="auto"/>
            <w:noWrap/>
            <w:hideMark/>
          </w:tcPr>
          <w:p w14:paraId="204A5547"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40</w:t>
            </w:r>
          </w:p>
        </w:tc>
        <w:tc>
          <w:tcPr>
            <w:tcW w:w="912" w:type="dxa"/>
            <w:tcBorders>
              <w:top w:val="nil"/>
              <w:left w:val="nil"/>
              <w:bottom w:val="single" w:sz="4" w:space="0" w:color="auto"/>
              <w:right w:val="single" w:sz="4" w:space="0" w:color="auto"/>
            </w:tcBorders>
            <w:shd w:val="clear" w:color="auto" w:fill="auto"/>
            <w:noWrap/>
            <w:hideMark/>
          </w:tcPr>
          <w:p w14:paraId="5EB63DD0"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19</w:t>
            </w:r>
          </w:p>
        </w:tc>
        <w:tc>
          <w:tcPr>
            <w:tcW w:w="1208" w:type="dxa"/>
            <w:tcBorders>
              <w:top w:val="nil"/>
              <w:left w:val="nil"/>
              <w:bottom w:val="single" w:sz="4" w:space="0" w:color="auto"/>
              <w:right w:val="single" w:sz="4" w:space="0" w:color="auto"/>
            </w:tcBorders>
            <w:shd w:val="clear" w:color="auto" w:fill="auto"/>
            <w:noWrap/>
            <w:hideMark/>
          </w:tcPr>
          <w:p w14:paraId="106E372C"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2</w:t>
            </w:r>
          </w:p>
        </w:tc>
        <w:tc>
          <w:tcPr>
            <w:tcW w:w="1070" w:type="dxa"/>
            <w:tcBorders>
              <w:top w:val="nil"/>
              <w:left w:val="nil"/>
              <w:bottom w:val="single" w:sz="4" w:space="0" w:color="auto"/>
              <w:right w:val="single" w:sz="4" w:space="0" w:color="auto"/>
            </w:tcBorders>
            <w:shd w:val="clear" w:color="auto" w:fill="auto"/>
            <w:hideMark/>
          </w:tcPr>
          <w:p w14:paraId="6F4747F5"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12,82</w:t>
            </w:r>
          </w:p>
        </w:tc>
      </w:tr>
      <w:tr w:rsidR="00C846BE" w:rsidRPr="00C846BE" w14:paraId="198DF2F5"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515A437C"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4</w:t>
            </w:r>
          </w:p>
        </w:tc>
        <w:tc>
          <w:tcPr>
            <w:tcW w:w="1960" w:type="dxa"/>
            <w:tcBorders>
              <w:top w:val="nil"/>
              <w:left w:val="nil"/>
              <w:bottom w:val="single" w:sz="4" w:space="0" w:color="auto"/>
              <w:right w:val="single" w:sz="4" w:space="0" w:color="auto"/>
            </w:tcBorders>
            <w:shd w:val="clear" w:color="auto" w:fill="auto"/>
            <w:hideMark/>
          </w:tcPr>
          <w:p w14:paraId="0EDBCFB4"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Đất ở đô thị</w:t>
            </w:r>
          </w:p>
        </w:tc>
        <w:tc>
          <w:tcPr>
            <w:tcW w:w="959" w:type="dxa"/>
            <w:tcBorders>
              <w:top w:val="nil"/>
              <w:left w:val="nil"/>
              <w:bottom w:val="single" w:sz="4" w:space="0" w:color="auto"/>
              <w:right w:val="single" w:sz="4" w:space="0" w:color="auto"/>
            </w:tcBorders>
            <w:shd w:val="clear" w:color="000000" w:fill="FFFFFF"/>
            <w:noWrap/>
            <w:hideMark/>
          </w:tcPr>
          <w:p w14:paraId="21BBF632"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ODT-11</w:t>
            </w:r>
          </w:p>
        </w:tc>
        <w:tc>
          <w:tcPr>
            <w:tcW w:w="1524" w:type="dxa"/>
            <w:tcBorders>
              <w:top w:val="nil"/>
              <w:left w:val="nil"/>
              <w:bottom w:val="single" w:sz="4" w:space="0" w:color="auto"/>
              <w:right w:val="single" w:sz="4" w:space="0" w:color="auto"/>
            </w:tcBorders>
            <w:shd w:val="clear" w:color="auto" w:fill="auto"/>
            <w:noWrap/>
            <w:hideMark/>
          </w:tcPr>
          <w:p w14:paraId="42E0B2C8"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7.999</w:t>
            </w:r>
          </w:p>
        </w:tc>
        <w:tc>
          <w:tcPr>
            <w:tcW w:w="1015" w:type="dxa"/>
            <w:tcBorders>
              <w:top w:val="nil"/>
              <w:left w:val="nil"/>
              <w:bottom w:val="single" w:sz="4" w:space="0" w:color="auto"/>
              <w:right w:val="single" w:sz="4" w:space="0" w:color="auto"/>
            </w:tcBorders>
            <w:shd w:val="clear" w:color="auto" w:fill="auto"/>
            <w:noWrap/>
            <w:hideMark/>
          </w:tcPr>
          <w:p w14:paraId="41377B99"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60</w:t>
            </w:r>
          </w:p>
        </w:tc>
        <w:tc>
          <w:tcPr>
            <w:tcW w:w="912" w:type="dxa"/>
            <w:tcBorders>
              <w:top w:val="nil"/>
              <w:left w:val="nil"/>
              <w:bottom w:val="single" w:sz="4" w:space="0" w:color="auto"/>
              <w:right w:val="single" w:sz="4" w:space="0" w:color="auto"/>
            </w:tcBorders>
            <w:shd w:val="clear" w:color="auto" w:fill="auto"/>
            <w:noWrap/>
            <w:hideMark/>
          </w:tcPr>
          <w:p w14:paraId="088D675D"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25</w:t>
            </w:r>
          </w:p>
        </w:tc>
        <w:tc>
          <w:tcPr>
            <w:tcW w:w="1208" w:type="dxa"/>
            <w:tcBorders>
              <w:top w:val="nil"/>
              <w:left w:val="nil"/>
              <w:bottom w:val="single" w:sz="4" w:space="0" w:color="auto"/>
              <w:right w:val="single" w:sz="4" w:space="0" w:color="auto"/>
            </w:tcBorders>
            <w:shd w:val="clear" w:color="auto" w:fill="auto"/>
            <w:noWrap/>
            <w:hideMark/>
          </w:tcPr>
          <w:p w14:paraId="33C318E7"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4,8</w:t>
            </w:r>
          </w:p>
        </w:tc>
        <w:tc>
          <w:tcPr>
            <w:tcW w:w="1070" w:type="dxa"/>
            <w:tcBorders>
              <w:top w:val="nil"/>
              <w:left w:val="nil"/>
              <w:bottom w:val="single" w:sz="4" w:space="0" w:color="auto"/>
              <w:right w:val="single" w:sz="4" w:space="0" w:color="auto"/>
            </w:tcBorders>
            <w:shd w:val="clear" w:color="auto" w:fill="auto"/>
            <w:hideMark/>
          </w:tcPr>
          <w:p w14:paraId="5E9F1FA5"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6,04</w:t>
            </w:r>
          </w:p>
        </w:tc>
      </w:tr>
      <w:tr w:rsidR="00C846BE" w:rsidRPr="00C846BE" w14:paraId="5E68073D"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75AE57B3"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5</w:t>
            </w:r>
          </w:p>
        </w:tc>
        <w:tc>
          <w:tcPr>
            <w:tcW w:w="1960" w:type="dxa"/>
            <w:tcBorders>
              <w:top w:val="nil"/>
              <w:left w:val="nil"/>
              <w:bottom w:val="single" w:sz="4" w:space="0" w:color="auto"/>
              <w:right w:val="single" w:sz="4" w:space="0" w:color="auto"/>
            </w:tcBorders>
            <w:shd w:val="clear" w:color="auto" w:fill="auto"/>
            <w:hideMark/>
          </w:tcPr>
          <w:p w14:paraId="3C675ECC"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Đất cây xanh</w:t>
            </w:r>
          </w:p>
        </w:tc>
        <w:tc>
          <w:tcPr>
            <w:tcW w:w="959" w:type="dxa"/>
            <w:tcBorders>
              <w:top w:val="nil"/>
              <w:left w:val="nil"/>
              <w:bottom w:val="single" w:sz="4" w:space="0" w:color="auto"/>
              <w:right w:val="single" w:sz="4" w:space="0" w:color="auto"/>
            </w:tcBorders>
            <w:shd w:val="clear" w:color="000000" w:fill="FFFFFF"/>
            <w:noWrap/>
            <w:hideMark/>
          </w:tcPr>
          <w:p w14:paraId="64AC79D2"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 </w:t>
            </w:r>
          </w:p>
        </w:tc>
        <w:tc>
          <w:tcPr>
            <w:tcW w:w="1524" w:type="dxa"/>
            <w:tcBorders>
              <w:top w:val="nil"/>
              <w:left w:val="nil"/>
              <w:bottom w:val="single" w:sz="4" w:space="0" w:color="auto"/>
              <w:right w:val="single" w:sz="4" w:space="0" w:color="auto"/>
            </w:tcBorders>
            <w:shd w:val="clear" w:color="auto" w:fill="auto"/>
            <w:noWrap/>
            <w:hideMark/>
          </w:tcPr>
          <w:p w14:paraId="47CA5298"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31.223</w:t>
            </w:r>
          </w:p>
        </w:tc>
        <w:tc>
          <w:tcPr>
            <w:tcW w:w="1015" w:type="dxa"/>
            <w:tcBorders>
              <w:top w:val="nil"/>
              <w:left w:val="nil"/>
              <w:bottom w:val="single" w:sz="4" w:space="0" w:color="auto"/>
              <w:right w:val="single" w:sz="4" w:space="0" w:color="auto"/>
            </w:tcBorders>
            <w:shd w:val="clear" w:color="auto" w:fill="auto"/>
            <w:noWrap/>
            <w:hideMark/>
          </w:tcPr>
          <w:p w14:paraId="37CF5AE0"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28DE0C0F"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69815644"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070" w:type="dxa"/>
            <w:tcBorders>
              <w:top w:val="nil"/>
              <w:left w:val="nil"/>
              <w:bottom w:val="single" w:sz="4" w:space="0" w:color="auto"/>
              <w:right w:val="single" w:sz="4" w:space="0" w:color="auto"/>
            </w:tcBorders>
            <w:shd w:val="clear" w:color="auto" w:fill="auto"/>
            <w:hideMark/>
          </w:tcPr>
          <w:p w14:paraId="21D75F19"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23,59</w:t>
            </w:r>
          </w:p>
        </w:tc>
      </w:tr>
      <w:tr w:rsidR="00C846BE" w:rsidRPr="00C846BE" w14:paraId="1EB3A3B3"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57EAA219"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5F598B59"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0943AF40"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CX-1</w:t>
            </w:r>
          </w:p>
        </w:tc>
        <w:tc>
          <w:tcPr>
            <w:tcW w:w="1524" w:type="dxa"/>
            <w:tcBorders>
              <w:top w:val="nil"/>
              <w:left w:val="nil"/>
              <w:bottom w:val="single" w:sz="4" w:space="0" w:color="auto"/>
              <w:right w:val="single" w:sz="4" w:space="0" w:color="auto"/>
            </w:tcBorders>
            <w:shd w:val="clear" w:color="auto" w:fill="auto"/>
            <w:noWrap/>
            <w:hideMark/>
          </w:tcPr>
          <w:p w14:paraId="04A6DC88"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10.358</w:t>
            </w:r>
          </w:p>
        </w:tc>
        <w:tc>
          <w:tcPr>
            <w:tcW w:w="1015" w:type="dxa"/>
            <w:tcBorders>
              <w:top w:val="nil"/>
              <w:left w:val="nil"/>
              <w:bottom w:val="single" w:sz="4" w:space="0" w:color="auto"/>
              <w:right w:val="single" w:sz="4" w:space="0" w:color="auto"/>
            </w:tcBorders>
            <w:shd w:val="clear" w:color="auto" w:fill="auto"/>
            <w:noWrap/>
            <w:hideMark/>
          </w:tcPr>
          <w:p w14:paraId="1066FC51"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5</w:t>
            </w:r>
          </w:p>
        </w:tc>
        <w:tc>
          <w:tcPr>
            <w:tcW w:w="912" w:type="dxa"/>
            <w:tcBorders>
              <w:top w:val="nil"/>
              <w:left w:val="nil"/>
              <w:bottom w:val="single" w:sz="4" w:space="0" w:color="auto"/>
              <w:right w:val="single" w:sz="4" w:space="0" w:color="auto"/>
            </w:tcBorders>
            <w:shd w:val="clear" w:color="auto" w:fill="auto"/>
            <w:noWrap/>
            <w:hideMark/>
          </w:tcPr>
          <w:p w14:paraId="59EA57A9"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10,8</w:t>
            </w:r>
          </w:p>
        </w:tc>
        <w:tc>
          <w:tcPr>
            <w:tcW w:w="1208" w:type="dxa"/>
            <w:tcBorders>
              <w:top w:val="nil"/>
              <w:left w:val="nil"/>
              <w:bottom w:val="single" w:sz="4" w:space="0" w:color="auto"/>
              <w:right w:val="single" w:sz="4" w:space="0" w:color="auto"/>
            </w:tcBorders>
            <w:shd w:val="clear" w:color="auto" w:fill="auto"/>
            <w:noWrap/>
            <w:hideMark/>
          </w:tcPr>
          <w:p w14:paraId="0E31DCFE"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0,1</w:t>
            </w:r>
          </w:p>
        </w:tc>
        <w:tc>
          <w:tcPr>
            <w:tcW w:w="1070" w:type="dxa"/>
            <w:tcBorders>
              <w:top w:val="nil"/>
              <w:left w:val="nil"/>
              <w:bottom w:val="single" w:sz="4" w:space="0" w:color="auto"/>
              <w:right w:val="single" w:sz="4" w:space="0" w:color="auto"/>
            </w:tcBorders>
            <w:shd w:val="clear" w:color="auto" w:fill="auto"/>
            <w:hideMark/>
          </w:tcPr>
          <w:p w14:paraId="29F7B3A6"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7,82</w:t>
            </w:r>
          </w:p>
        </w:tc>
      </w:tr>
      <w:tr w:rsidR="00C846BE" w:rsidRPr="00C846BE" w14:paraId="3F7BB4E8"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6C9BCCF0"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3011F4E5"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3BECC9A3"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CX-2</w:t>
            </w:r>
          </w:p>
        </w:tc>
        <w:tc>
          <w:tcPr>
            <w:tcW w:w="1524" w:type="dxa"/>
            <w:tcBorders>
              <w:top w:val="nil"/>
              <w:left w:val="nil"/>
              <w:bottom w:val="single" w:sz="4" w:space="0" w:color="auto"/>
              <w:right w:val="single" w:sz="4" w:space="0" w:color="auto"/>
            </w:tcBorders>
            <w:shd w:val="clear" w:color="auto" w:fill="auto"/>
            <w:noWrap/>
            <w:hideMark/>
          </w:tcPr>
          <w:p w14:paraId="060040E5"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3.057</w:t>
            </w:r>
          </w:p>
        </w:tc>
        <w:tc>
          <w:tcPr>
            <w:tcW w:w="1015" w:type="dxa"/>
            <w:tcBorders>
              <w:top w:val="nil"/>
              <w:left w:val="nil"/>
              <w:bottom w:val="single" w:sz="4" w:space="0" w:color="auto"/>
              <w:right w:val="single" w:sz="4" w:space="0" w:color="auto"/>
            </w:tcBorders>
            <w:shd w:val="clear" w:color="auto" w:fill="auto"/>
            <w:noWrap/>
            <w:hideMark/>
          </w:tcPr>
          <w:p w14:paraId="52C63A07"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5</w:t>
            </w:r>
          </w:p>
        </w:tc>
        <w:tc>
          <w:tcPr>
            <w:tcW w:w="912" w:type="dxa"/>
            <w:tcBorders>
              <w:top w:val="nil"/>
              <w:left w:val="nil"/>
              <w:bottom w:val="single" w:sz="4" w:space="0" w:color="auto"/>
              <w:right w:val="single" w:sz="4" w:space="0" w:color="auto"/>
            </w:tcBorders>
            <w:shd w:val="clear" w:color="auto" w:fill="auto"/>
            <w:noWrap/>
            <w:hideMark/>
          </w:tcPr>
          <w:p w14:paraId="19ACF829"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10,8</w:t>
            </w:r>
          </w:p>
        </w:tc>
        <w:tc>
          <w:tcPr>
            <w:tcW w:w="1208" w:type="dxa"/>
            <w:tcBorders>
              <w:top w:val="nil"/>
              <w:left w:val="nil"/>
              <w:bottom w:val="single" w:sz="4" w:space="0" w:color="auto"/>
              <w:right w:val="single" w:sz="4" w:space="0" w:color="auto"/>
            </w:tcBorders>
            <w:shd w:val="clear" w:color="auto" w:fill="auto"/>
            <w:noWrap/>
            <w:hideMark/>
          </w:tcPr>
          <w:p w14:paraId="1BB8F9AA"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0,1</w:t>
            </w:r>
          </w:p>
        </w:tc>
        <w:tc>
          <w:tcPr>
            <w:tcW w:w="1070" w:type="dxa"/>
            <w:tcBorders>
              <w:top w:val="nil"/>
              <w:left w:val="nil"/>
              <w:bottom w:val="single" w:sz="4" w:space="0" w:color="auto"/>
              <w:right w:val="single" w:sz="4" w:space="0" w:color="auto"/>
            </w:tcBorders>
            <w:shd w:val="clear" w:color="auto" w:fill="auto"/>
            <w:hideMark/>
          </w:tcPr>
          <w:p w14:paraId="224EAE26"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2,31</w:t>
            </w:r>
          </w:p>
        </w:tc>
      </w:tr>
      <w:tr w:rsidR="00C846BE" w:rsidRPr="00C846BE" w14:paraId="11AD7B51"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07D7FE9A"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044F1704"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6932A95A"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CX-3</w:t>
            </w:r>
          </w:p>
        </w:tc>
        <w:tc>
          <w:tcPr>
            <w:tcW w:w="1524" w:type="dxa"/>
            <w:tcBorders>
              <w:top w:val="nil"/>
              <w:left w:val="nil"/>
              <w:bottom w:val="single" w:sz="4" w:space="0" w:color="auto"/>
              <w:right w:val="single" w:sz="4" w:space="0" w:color="auto"/>
            </w:tcBorders>
            <w:shd w:val="clear" w:color="auto" w:fill="auto"/>
            <w:noWrap/>
            <w:hideMark/>
          </w:tcPr>
          <w:p w14:paraId="5797C4AD"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1.188</w:t>
            </w:r>
          </w:p>
        </w:tc>
        <w:tc>
          <w:tcPr>
            <w:tcW w:w="1015" w:type="dxa"/>
            <w:tcBorders>
              <w:top w:val="nil"/>
              <w:left w:val="nil"/>
              <w:bottom w:val="single" w:sz="4" w:space="0" w:color="auto"/>
              <w:right w:val="single" w:sz="4" w:space="0" w:color="auto"/>
            </w:tcBorders>
            <w:shd w:val="clear" w:color="auto" w:fill="auto"/>
            <w:noWrap/>
            <w:hideMark/>
          </w:tcPr>
          <w:p w14:paraId="7460F8A9"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5</w:t>
            </w:r>
          </w:p>
        </w:tc>
        <w:tc>
          <w:tcPr>
            <w:tcW w:w="912" w:type="dxa"/>
            <w:tcBorders>
              <w:top w:val="nil"/>
              <w:left w:val="nil"/>
              <w:bottom w:val="single" w:sz="4" w:space="0" w:color="auto"/>
              <w:right w:val="single" w:sz="4" w:space="0" w:color="auto"/>
            </w:tcBorders>
            <w:shd w:val="clear" w:color="auto" w:fill="auto"/>
            <w:noWrap/>
            <w:hideMark/>
          </w:tcPr>
          <w:p w14:paraId="4730671A"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10,8</w:t>
            </w:r>
          </w:p>
        </w:tc>
        <w:tc>
          <w:tcPr>
            <w:tcW w:w="1208" w:type="dxa"/>
            <w:tcBorders>
              <w:top w:val="nil"/>
              <w:left w:val="nil"/>
              <w:bottom w:val="single" w:sz="4" w:space="0" w:color="auto"/>
              <w:right w:val="single" w:sz="4" w:space="0" w:color="auto"/>
            </w:tcBorders>
            <w:shd w:val="clear" w:color="auto" w:fill="auto"/>
            <w:noWrap/>
            <w:hideMark/>
          </w:tcPr>
          <w:p w14:paraId="26F02617"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0,1</w:t>
            </w:r>
          </w:p>
        </w:tc>
        <w:tc>
          <w:tcPr>
            <w:tcW w:w="1070" w:type="dxa"/>
            <w:tcBorders>
              <w:top w:val="nil"/>
              <w:left w:val="nil"/>
              <w:bottom w:val="single" w:sz="4" w:space="0" w:color="auto"/>
              <w:right w:val="single" w:sz="4" w:space="0" w:color="auto"/>
            </w:tcBorders>
            <w:shd w:val="clear" w:color="auto" w:fill="auto"/>
            <w:hideMark/>
          </w:tcPr>
          <w:p w14:paraId="65F20B6E"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0,90</w:t>
            </w:r>
          </w:p>
        </w:tc>
      </w:tr>
      <w:tr w:rsidR="00C846BE" w:rsidRPr="00C846BE" w14:paraId="1CFA0123"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47608BAC"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5DDB16A1"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390013D4"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CX-4</w:t>
            </w:r>
          </w:p>
        </w:tc>
        <w:tc>
          <w:tcPr>
            <w:tcW w:w="1524" w:type="dxa"/>
            <w:tcBorders>
              <w:top w:val="nil"/>
              <w:left w:val="nil"/>
              <w:bottom w:val="single" w:sz="4" w:space="0" w:color="auto"/>
              <w:right w:val="single" w:sz="4" w:space="0" w:color="auto"/>
            </w:tcBorders>
            <w:shd w:val="clear" w:color="auto" w:fill="auto"/>
            <w:noWrap/>
            <w:hideMark/>
          </w:tcPr>
          <w:p w14:paraId="530570B9"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12.035</w:t>
            </w:r>
          </w:p>
        </w:tc>
        <w:tc>
          <w:tcPr>
            <w:tcW w:w="1015" w:type="dxa"/>
            <w:tcBorders>
              <w:top w:val="nil"/>
              <w:left w:val="nil"/>
              <w:bottom w:val="single" w:sz="4" w:space="0" w:color="auto"/>
              <w:right w:val="single" w:sz="4" w:space="0" w:color="auto"/>
            </w:tcBorders>
            <w:shd w:val="clear" w:color="auto" w:fill="auto"/>
            <w:noWrap/>
            <w:hideMark/>
          </w:tcPr>
          <w:p w14:paraId="12C258B4"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5</w:t>
            </w:r>
          </w:p>
        </w:tc>
        <w:tc>
          <w:tcPr>
            <w:tcW w:w="912" w:type="dxa"/>
            <w:tcBorders>
              <w:top w:val="nil"/>
              <w:left w:val="nil"/>
              <w:bottom w:val="single" w:sz="4" w:space="0" w:color="auto"/>
              <w:right w:val="single" w:sz="4" w:space="0" w:color="auto"/>
            </w:tcBorders>
            <w:shd w:val="clear" w:color="auto" w:fill="auto"/>
            <w:noWrap/>
            <w:hideMark/>
          </w:tcPr>
          <w:p w14:paraId="44D1AFA8"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10,8</w:t>
            </w:r>
          </w:p>
        </w:tc>
        <w:tc>
          <w:tcPr>
            <w:tcW w:w="1208" w:type="dxa"/>
            <w:tcBorders>
              <w:top w:val="nil"/>
              <w:left w:val="nil"/>
              <w:bottom w:val="single" w:sz="4" w:space="0" w:color="auto"/>
              <w:right w:val="single" w:sz="4" w:space="0" w:color="auto"/>
            </w:tcBorders>
            <w:shd w:val="clear" w:color="auto" w:fill="auto"/>
            <w:noWrap/>
            <w:hideMark/>
          </w:tcPr>
          <w:p w14:paraId="3B4C97B3"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0,1</w:t>
            </w:r>
          </w:p>
        </w:tc>
        <w:tc>
          <w:tcPr>
            <w:tcW w:w="1070" w:type="dxa"/>
            <w:tcBorders>
              <w:top w:val="nil"/>
              <w:left w:val="nil"/>
              <w:bottom w:val="single" w:sz="4" w:space="0" w:color="auto"/>
              <w:right w:val="single" w:sz="4" w:space="0" w:color="auto"/>
            </w:tcBorders>
            <w:shd w:val="clear" w:color="auto" w:fill="auto"/>
            <w:hideMark/>
          </w:tcPr>
          <w:p w14:paraId="04647570"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9,09</w:t>
            </w:r>
          </w:p>
        </w:tc>
      </w:tr>
      <w:tr w:rsidR="00C846BE" w:rsidRPr="00C846BE" w14:paraId="4B08737E"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3E0A5F13"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2EEE410F"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0542982C"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CX-5</w:t>
            </w:r>
          </w:p>
        </w:tc>
        <w:tc>
          <w:tcPr>
            <w:tcW w:w="1524" w:type="dxa"/>
            <w:tcBorders>
              <w:top w:val="nil"/>
              <w:left w:val="nil"/>
              <w:bottom w:val="single" w:sz="4" w:space="0" w:color="auto"/>
              <w:right w:val="single" w:sz="4" w:space="0" w:color="auto"/>
            </w:tcBorders>
            <w:shd w:val="clear" w:color="auto" w:fill="auto"/>
            <w:noWrap/>
            <w:hideMark/>
          </w:tcPr>
          <w:p w14:paraId="66D47A8B"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674</w:t>
            </w:r>
          </w:p>
        </w:tc>
        <w:tc>
          <w:tcPr>
            <w:tcW w:w="1015" w:type="dxa"/>
            <w:tcBorders>
              <w:top w:val="nil"/>
              <w:left w:val="nil"/>
              <w:bottom w:val="single" w:sz="4" w:space="0" w:color="auto"/>
              <w:right w:val="single" w:sz="4" w:space="0" w:color="auto"/>
            </w:tcBorders>
            <w:shd w:val="clear" w:color="auto" w:fill="auto"/>
            <w:noWrap/>
            <w:vAlign w:val="bottom"/>
            <w:hideMark/>
          </w:tcPr>
          <w:p w14:paraId="006E06EF"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180CA989"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38D0B4C7"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070" w:type="dxa"/>
            <w:tcBorders>
              <w:top w:val="nil"/>
              <w:left w:val="nil"/>
              <w:bottom w:val="single" w:sz="4" w:space="0" w:color="auto"/>
              <w:right w:val="single" w:sz="4" w:space="0" w:color="auto"/>
            </w:tcBorders>
            <w:shd w:val="clear" w:color="auto" w:fill="auto"/>
            <w:hideMark/>
          </w:tcPr>
          <w:p w14:paraId="39B40AA0"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0,51</w:t>
            </w:r>
          </w:p>
        </w:tc>
      </w:tr>
      <w:tr w:rsidR="00C846BE" w:rsidRPr="00C846BE" w14:paraId="41D23ABE"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1E437AAC"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1DC5E06B"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4B3F2ABC"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CX-6</w:t>
            </w:r>
          </w:p>
        </w:tc>
        <w:tc>
          <w:tcPr>
            <w:tcW w:w="1524" w:type="dxa"/>
            <w:tcBorders>
              <w:top w:val="nil"/>
              <w:left w:val="nil"/>
              <w:bottom w:val="single" w:sz="4" w:space="0" w:color="auto"/>
              <w:right w:val="single" w:sz="4" w:space="0" w:color="auto"/>
            </w:tcBorders>
            <w:shd w:val="clear" w:color="auto" w:fill="auto"/>
            <w:noWrap/>
            <w:hideMark/>
          </w:tcPr>
          <w:p w14:paraId="51573B2C"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1.228</w:t>
            </w:r>
          </w:p>
        </w:tc>
        <w:tc>
          <w:tcPr>
            <w:tcW w:w="1015" w:type="dxa"/>
            <w:tcBorders>
              <w:top w:val="nil"/>
              <w:left w:val="nil"/>
              <w:bottom w:val="single" w:sz="4" w:space="0" w:color="auto"/>
              <w:right w:val="single" w:sz="4" w:space="0" w:color="auto"/>
            </w:tcBorders>
            <w:shd w:val="clear" w:color="auto" w:fill="auto"/>
            <w:noWrap/>
            <w:hideMark/>
          </w:tcPr>
          <w:p w14:paraId="1A85EEC3"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1F257846"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7B83C934"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070" w:type="dxa"/>
            <w:tcBorders>
              <w:top w:val="nil"/>
              <w:left w:val="nil"/>
              <w:bottom w:val="single" w:sz="4" w:space="0" w:color="auto"/>
              <w:right w:val="single" w:sz="4" w:space="0" w:color="auto"/>
            </w:tcBorders>
            <w:shd w:val="clear" w:color="auto" w:fill="auto"/>
            <w:hideMark/>
          </w:tcPr>
          <w:p w14:paraId="09CABD70"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0,93</w:t>
            </w:r>
          </w:p>
        </w:tc>
      </w:tr>
      <w:tr w:rsidR="00C846BE" w:rsidRPr="00C846BE" w14:paraId="2FA5DCFE"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392468AF"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44D0DD5D"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1BC8FFD2"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CX-7</w:t>
            </w:r>
          </w:p>
        </w:tc>
        <w:tc>
          <w:tcPr>
            <w:tcW w:w="1524" w:type="dxa"/>
            <w:tcBorders>
              <w:top w:val="nil"/>
              <w:left w:val="nil"/>
              <w:bottom w:val="single" w:sz="4" w:space="0" w:color="auto"/>
              <w:right w:val="single" w:sz="4" w:space="0" w:color="auto"/>
            </w:tcBorders>
            <w:shd w:val="clear" w:color="auto" w:fill="auto"/>
            <w:noWrap/>
            <w:hideMark/>
          </w:tcPr>
          <w:p w14:paraId="090AD643"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1.896</w:t>
            </w:r>
          </w:p>
        </w:tc>
        <w:tc>
          <w:tcPr>
            <w:tcW w:w="1015" w:type="dxa"/>
            <w:tcBorders>
              <w:top w:val="nil"/>
              <w:left w:val="nil"/>
              <w:bottom w:val="single" w:sz="4" w:space="0" w:color="auto"/>
              <w:right w:val="single" w:sz="4" w:space="0" w:color="auto"/>
            </w:tcBorders>
            <w:shd w:val="clear" w:color="auto" w:fill="auto"/>
            <w:noWrap/>
            <w:hideMark/>
          </w:tcPr>
          <w:p w14:paraId="7FCA79F0"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15B4F5D5"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5A47B9C7"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070" w:type="dxa"/>
            <w:tcBorders>
              <w:top w:val="nil"/>
              <w:left w:val="nil"/>
              <w:bottom w:val="single" w:sz="4" w:space="0" w:color="auto"/>
              <w:right w:val="single" w:sz="4" w:space="0" w:color="auto"/>
            </w:tcBorders>
            <w:shd w:val="clear" w:color="auto" w:fill="auto"/>
            <w:hideMark/>
          </w:tcPr>
          <w:p w14:paraId="0CAEF97D"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1,43</w:t>
            </w:r>
          </w:p>
        </w:tc>
      </w:tr>
      <w:tr w:rsidR="00C846BE" w:rsidRPr="00C846BE" w14:paraId="4E70E6C7"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091BD90A"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0C62032B"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27203462"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CX-8</w:t>
            </w:r>
          </w:p>
        </w:tc>
        <w:tc>
          <w:tcPr>
            <w:tcW w:w="1524" w:type="dxa"/>
            <w:tcBorders>
              <w:top w:val="nil"/>
              <w:left w:val="nil"/>
              <w:bottom w:val="single" w:sz="4" w:space="0" w:color="auto"/>
              <w:right w:val="single" w:sz="4" w:space="0" w:color="auto"/>
            </w:tcBorders>
            <w:shd w:val="clear" w:color="auto" w:fill="auto"/>
            <w:noWrap/>
            <w:hideMark/>
          </w:tcPr>
          <w:p w14:paraId="19864A14"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787</w:t>
            </w:r>
          </w:p>
        </w:tc>
        <w:tc>
          <w:tcPr>
            <w:tcW w:w="1015" w:type="dxa"/>
            <w:tcBorders>
              <w:top w:val="nil"/>
              <w:left w:val="nil"/>
              <w:bottom w:val="single" w:sz="4" w:space="0" w:color="auto"/>
              <w:right w:val="single" w:sz="4" w:space="0" w:color="auto"/>
            </w:tcBorders>
            <w:shd w:val="clear" w:color="auto" w:fill="auto"/>
            <w:noWrap/>
            <w:hideMark/>
          </w:tcPr>
          <w:p w14:paraId="4FD496C4"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29A8AB35"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46BCC71A"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070" w:type="dxa"/>
            <w:tcBorders>
              <w:top w:val="nil"/>
              <w:left w:val="nil"/>
              <w:bottom w:val="single" w:sz="4" w:space="0" w:color="auto"/>
              <w:right w:val="single" w:sz="4" w:space="0" w:color="auto"/>
            </w:tcBorders>
            <w:shd w:val="clear" w:color="auto" w:fill="auto"/>
            <w:hideMark/>
          </w:tcPr>
          <w:p w14:paraId="532F08C9"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0,59</w:t>
            </w:r>
          </w:p>
        </w:tc>
      </w:tr>
      <w:tr w:rsidR="00C846BE" w:rsidRPr="00C846BE" w14:paraId="5C06D9CE"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5C523F60"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6</w:t>
            </w:r>
          </w:p>
        </w:tc>
        <w:tc>
          <w:tcPr>
            <w:tcW w:w="1960" w:type="dxa"/>
            <w:tcBorders>
              <w:top w:val="nil"/>
              <w:left w:val="nil"/>
              <w:bottom w:val="single" w:sz="4" w:space="0" w:color="auto"/>
              <w:right w:val="single" w:sz="4" w:space="0" w:color="auto"/>
            </w:tcBorders>
            <w:shd w:val="clear" w:color="auto" w:fill="auto"/>
            <w:hideMark/>
          </w:tcPr>
          <w:p w14:paraId="5A5632F8"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Đất hạ tầng kỹ thuật</w:t>
            </w:r>
          </w:p>
        </w:tc>
        <w:tc>
          <w:tcPr>
            <w:tcW w:w="959" w:type="dxa"/>
            <w:tcBorders>
              <w:top w:val="nil"/>
              <w:left w:val="nil"/>
              <w:bottom w:val="single" w:sz="4" w:space="0" w:color="auto"/>
              <w:right w:val="single" w:sz="4" w:space="0" w:color="auto"/>
            </w:tcBorders>
            <w:shd w:val="clear" w:color="000000" w:fill="FFFFFF"/>
            <w:noWrap/>
            <w:hideMark/>
          </w:tcPr>
          <w:p w14:paraId="37EE3FEB"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HTKT</w:t>
            </w:r>
          </w:p>
        </w:tc>
        <w:tc>
          <w:tcPr>
            <w:tcW w:w="1524" w:type="dxa"/>
            <w:tcBorders>
              <w:top w:val="nil"/>
              <w:left w:val="nil"/>
              <w:bottom w:val="single" w:sz="4" w:space="0" w:color="auto"/>
              <w:right w:val="single" w:sz="4" w:space="0" w:color="auto"/>
            </w:tcBorders>
            <w:shd w:val="clear" w:color="auto" w:fill="auto"/>
            <w:noWrap/>
            <w:hideMark/>
          </w:tcPr>
          <w:p w14:paraId="4A16DC75"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1.425</w:t>
            </w:r>
          </w:p>
        </w:tc>
        <w:tc>
          <w:tcPr>
            <w:tcW w:w="1015" w:type="dxa"/>
            <w:tcBorders>
              <w:top w:val="nil"/>
              <w:left w:val="nil"/>
              <w:bottom w:val="single" w:sz="4" w:space="0" w:color="auto"/>
              <w:right w:val="single" w:sz="4" w:space="0" w:color="auto"/>
            </w:tcBorders>
            <w:shd w:val="clear" w:color="auto" w:fill="auto"/>
            <w:noWrap/>
            <w:hideMark/>
          </w:tcPr>
          <w:p w14:paraId="6A145648"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293F09EF"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726CE060"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070" w:type="dxa"/>
            <w:tcBorders>
              <w:top w:val="nil"/>
              <w:left w:val="nil"/>
              <w:bottom w:val="single" w:sz="4" w:space="0" w:color="auto"/>
              <w:right w:val="single" w:sz="4" w:space="0" w:color="auto"/>
            </w:tcBorders>
            <w:shd w:val="clear" w:color="auto" w:fill="auto"/>
            <w:hideMark/>
          </w:tcPr>
          <w:p w14:paraId="55E8B8D0"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1,08</w:t>
            </w:r>
          </w:p>
        </w:tc>
      </w:tr>
      <w:tr w:rsidR="00C846BE" w:rsidRPr="00C846BE" w14:paraId="77644125"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0DDE904D"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7</w:t>
            </w:r>
          </w:p>
        </w:tc>
        <w:tc>
          <w:tcPr>
            <w:tcW w:w="1960" w:type="dxa"/>
            <w:tcBorders>
              <w:top w:val="nil"/>
              <w:left w:val="nil"/>
              <w:bottom w:val="single" w:sz="4" w:space="0" w:color="auto"/>
              <w:right w:val="single" w:sz="4" w:space="0" w:color="auto"/>
            </w:tcBorders>
            <w:shd w:val="clear" w:color="auto" w:fill="auto"/>
            <w:hideMark/>
          </w:tcPr>
          <w:p w14:paraId="2E5292FF"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Đất giao thông</w:t>
            </w:r>
          </w:p>
        </w:tc>
        <w:tc>
          <w:tcPr>
            <w:tcW w:w="959" w:type="dxa"/>
            <w:tcBorders>
              <w:top w:val="nil"/>
              <w:left w:val="nil"/>
              <w:bottom w:val="single" w:sz="4" w:space="0" w:color="auto"/>
              <w:right w:val="single" w:sz="4" w:space="0" w:color="auto"/>
            </w:tcBorders>
            <w:shd w:val="clear" w:color="000000" w:fill="FFFFFF"/>
            <w:noWrap/>
            <w:hideMark/>
          </w:tcPr>
          <w:p w14:paraId="30DDFCE1"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 </w:t>
            </w:r>
          </w:p>
        </w:tc>
        <w:tc>
          <w:tcPr>
            <w:tcW w:w="1524" w:type="dxa"/>
            <w:tcBorders>
              <w:top w:val="nil"/>
              <w:left w:val="nil"/>
              <w:bottom w:val="single" w:sz="4" w:space="0" w:color="auto"/>
              <w:right w:val="single" w:sz="4" w:space="0" w:color="auto"/>
            </w:tcBorders>
            <w:shd w:val="clear" w:color="auto" w:fill="auto"/>
            <w:noWrap/>
            <w:hideMark/>
          </w:tcPr>
          <w:p w14:paraId="4F3B1F13"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49.247</w:t>
            </w:r>
          </w:p>
        </w:tc>
        <w:tc>
          <w:tcPr>
            <w:tcW w:w="1015" w:type="dxa"/>
            <w:tcBorders>
              <w:top w:val="nil"/>
              <w:left w:val="nil"/>
              <w:bottom w:val="single" w:sz="4" w:space="0" w:color="auto"/>
              <w:right w:val="single" w:sz="4" w:space="0" w:color="auto"/>
            </w:tcBorders>
            <w:shd w:val="clear" w:color="auto" w:fill="auto"/>
            <w:noWrap/>
            <w:hideMark/>
          </w:tcPr>
          <w:p w14:paraId="2A2405DA"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43014FE4"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2462B38C"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070" w:type="dxa"/>
            <w:tcBorders>
              <w:top w:val="nil"/>
              <w:left w:val="nil"/>
              <w:bottom w:val="single" w:sz="4" w:space="0" w:color="auto"/>
              <w:right w:val="single" w:sz="4" w:space="0" w:color="auto"/>
            </w:tcBorders>
            <w:shd w:val="clear" w:color="auto" w:fill="auto"/>
            <w:hideMark/>
          </w:tcPr>
          <w:p w14:paraId="798ED3E7"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37,20</w:t>
            </w:r>
          </w:p>
        </w:tc>
      </w:tr>
      <w:tr w:rsidR="00C846BE" w:rsidRPr="00C846BE" w14:paraId="480E8FD7"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hideMark/>
          </w:tcPr>
          <w:p w14:paraId="5C242EF0"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8</w:t>
            </w:r>
          </w:p>
        </w:tc>
        <w:tc>
          <w:tcPr>
            <w:tcW w:w="1960" w:type="dxa"/>
            <w:tcBorders>
              <w:top w:val="nil"/>
              <w:left w:val="nil"/>
              <w:bottom w:val="single" w:sz="4" w:space="0" w:color="auto"/>
              <w:right w:val="single" w:sz="4" w:space="0" w:color="auto"/>
            </w:tcBorders>
            <w:shd w:val="clear" w:color="auto" w:fill="auto"/>
            <w:hideMark/>
          </w:tcPr>
          <w:p w14:paraId="732988D2"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Bãi đỗ xe</w:t>
            </w:r>
          </w:p>
        </w:tc>
        <w:tc>
          <w:tcPr>
            <w:tcW w:w="959" w:type="dxa"/>
            <w:tcBorders>
              <w:top w:val="nil"/>
              <w:left w:val="nil"/>
              <w:bottom w:val="single" w:sz="4" w:space="0" w:color="auto"/>
              <w:right w:val="single" w:sz="4" w:space="0" w:color="auto"/>
            </w:tcBorders>
            <w:shd w:val="clear" w:color="000000" w:fill="FFFFFF"/>
            <w:noWrap/>
            <w:hideMark/>
          </w:tcPr>
          <w:p w14:paraId="1B72E61D"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 </w:t>
            </w:r>
          </w:p>
        </w:tc>
        <w:tc>
          <w:tcPr>
            <w:tcW w:w="1524" w:type="dxa"/>
            <w:tcBorders>
              <w:top w:val="nil"/>
              <w:left w:val="nil"/>
              <w:bottom w:val="single" w:sz="4" w:space="0" w:color="auto"/>
              <w:right w:val="single" w:sz="4" w:space="0" w:color="auto"/>
            </w:tcBorders>
            <w:shd w:val="clear" w:color="auto" w:fill="auto"/>
            <w:noWrap/>
            <w:hideMark/>
          </w:tcPr>
          <w:p w14:paraId="21F2A9E6"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2.737</w:t>
            </w:r>
          </w:p>
        </w:tc>
        <w:tc>
          <w:tcPr>
            <w:tcW w:w="1015" w:type="dxa"/>
            <w:tcBorders>
              <w:top w:val="nil"/>
              <w:left w:val="nil"/>
              <w:bottom w:val="single" w:sz="4" w:space="0" w:color="auto"/>
              <w:right w:val="single" w:sz="4" w:space="0" w:color="auto"/>
            </w:tcBorders>
            <w:shd w:val="clear" w:color="auto" w:fill="auto"/>
            <w:noWrap/>
            <w:hideMark/>
          </w:tcPr>
          <w:p w14:paraId="756C9B57"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6290610C"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57E800B8"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070" w:type="dxa"/>
            <w:tcBorders>
              <w:top w:val="nil"/>
              <w:left w:val="nil"/>
              <w:bottom w:val="single" w:sz="4" w:space="0" w:color="auto"/>
              <w:right w:val="single" w:sz="4" w:space="0" w:color="auto"/>
            </w:tcBorders>
            <w:shd w:val="clear" w:color="auto" w:fill="auto"/>
            <w:hideMark/>
          </w:tcPr>
          <w:p w14:paraId="7A707A3E"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2,07</w:t>
            </w:r>
          </w:p>
        </w:tc>
      </w:tr>
      <w:tr w:rsidR="00C846BE" w:rsidRPr="00C846BE" w14:paraId="32A64FD5"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hideMark/>
          </w:tcPr>
          <w:p w14:paraId="71B0F38F"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2C7CA797"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45362266"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P1</w:t>
            </w:r>
          </w:p>
        </w:tc>
        <w:tc>
          <w:tcPr>
            <w:tcW w:w="1524" w:type="dxa"/>
            <w:tcBorders>
              <w:top w:val="nil"/>
              <w:left w:val="nil"/>
              <w:bottom w:val="single" w:sz="4" w:space="0" w:color="auto"/>
              <w:right w:val="single" w:sz="4" w:space="0" w:color="auto"/>
            </w:tcBorders>
            <w:shd w:val="clear" w:color="auto" w:fill="auto"/>
            <w:noWrap/>
            <w:hideMark/>
          </w:tcPr>
          <w:p w14:paraId="48D27507"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999</w:t>
            </w:r>
          </w:p>
        </w:tc>
        <w:tc>
          <w:tcPr>
            <w:tcW w:w="1015" w:type="dxa"/>
            <w:tcBorders>
              <w:top w:val="nil"/>
              <w:left w:val="nil"/>
              <w:bottom w:val="single" w:sz="4" w:space="0" w:color="auto"/>
              <w:right w:val="single" w:sz="4" w:space="0" w:color="auto"/>
            </w:tcBorders>
            <w:shd w:val="clear" w:color="auto" w:fill="auto"/>
            <w:noWrap/>
            <w:hideMark/>
          </w:tcPr>
          <w:p w14:paraId="4CE05C71"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56473F27"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064EAEC9"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070" w:type="dxa"/>
            <w:tcBorders>
              <w:top w:val="nil"/>
              <w:left w:val="nil"/>
              <w:bottom w:val="single" w:sz="4" w:space="0" w:color="auto"/>
              <w:right w:val="single" w:sz="4" w:space="0" w:color="auto"/>
            </w:tcBorders>
            <w:shd w:val="clear" w:color="auto" w:fill="auto"/>
            <w:hideMark/>
          </w:tcPr>
          <w:p w14:paraId="139412EA"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0,75</w:t>
            </w:r>
          </w:p>
        </w:tc>
      </w:tr>
      <w:tr w:rsidR="00C846BE" w:rsidRPr="00C846BE" w14:paraId="0C585F06"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hideMark/>
          </w:tcPr>
          <w:p w14:paraId="31517A64"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1DD12A44"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59" w:type="dxa"/>
            <w:tcBorders>
              <w:top w:val="nil"/>
              <w:left w:val="nil"/>
              <w:bottom w:val="single" w:sz="4" w:space="0" w:color="auto"/>
              <w:right w:val="single" w:sz="4" w:space="0" w:color="auto"/>
            </w:tcBorders>
            <w:shd w:val="clear" w:color="000000" w:fill="FFFFFF"/>
            <w:noWrap/>
            <w:hideMark/>
          </w:tcPr>
          <w:p w14:paraId="7C4F47AB" w14:textId="77777777" w:rsidR="00D93AC6" w:rsidRPr="00C846BE" w:rsidRDefault="00D93AC6" w:rsidP="00C21C90">
            <w:pPr>
              <w:widowControl w:val="0"/>
              <w:spacing w:before="0" w:after="0" w:line="240" w:lineRule="auto"/>
              <w:ind w:firstLine="0"/>
              <w:jc w:val="center"/>
              <w:rPr>
                <w:i/>
                <w:sz w:val="26"/>
                <w:szCs w:val="26"/>
              </w:rPr>
            </w:pPr>
            <w:r w:rsidRPr="00C846BE">
              <w:rPr>
                <w:i/>
                <w:sz w:val="26"/>
                <w:szCs w:val="26"/>
              </w:rPr>
              <w:t>P2</w:t>
            </w:r>
          </w:p>
        </w:tc>
        <w:tc>
          <w:tcPr>
            <w:tcW w:w="1524" w:type="dxa"/>
            <w:tcBorders>
              <w:top w:val="nil"/>
              <w:left w:val="nil"/>
              <w:bottom w:val="single" w:sz="4" w:space="0" w:color="auto"/>
              <w:right w:val="single" w:sz="4" w:space="0" w:color="auto"/>
            </w:tcBorders>
            <w:shd w:val="clear" w:color="auto" w:fill="auto"/>
            <w:noWrap/>
            <w:hideMark/>
          </w:tcPr>
          <w:p w14:paraId="087D6A94"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1.738</w:t>
            </w:r>
          </w:p>
        </w:tc>
        <w:tc>
          <w:tcPr>
            <w:tcW w:w="1015" w:type="dxa"/>
            <w:tcBorders>
              <w:top w:val="nil"/>
              <w:left w:val="nil"/>
              <w:bottom w:val="single" w:sz="4" w:space="0" w:color="auto"/>
              <w:right w:val="single" w:sz="4" w:space="0" w:color="auto"/>
            </w:tcBorders>
            <w:shd w:val="clear" w:color="auto" w:fill="auto"/>
            <w:noWrap/>
            <w:hideMark/>
          </w:tcPr>
          <w:p w14:paraId="4E6E6231"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7BB9D501"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232D7416" w14:textId="77777777" w:rsidR="00D93AC6" w:rsidRPr="00C846BE" w:rsidRDefault="00D93AC6" w:rsidP="00C21C90">
            <w:pPr>
              <w:widowControl w:val="0"/>
              <w:spacing w:before="0" w:after="0" w:line="240" w:lineRule="auto"/>
              <w:ind w:firstLine="0"/>
              <w:rPr>
                <w:i/>
                <w:sz w:val="26"/>
                <w:szCs w:val="26"/>
              </w:rPr>
            </w:pPr>
            <w:r w:rsidRPr="00C846BE">
              <w:rPr>
                <w:i/>
                <w:sz w:val="26"/>
                <w:szCs w:val="26"/>
              </w:rPr>
              <w:t> </w:t>
            </w:r>
          </w:p>
        </w:tc>
        <w:tc>
          <w:tcPr>
            <w:tcW w:w="1070" w:type="dxa"/>
            <w:tcBorders>
              <w:top w:val="nil"/>
              <w:left w:val="nil"/>
              <w:bottom w:val="single" w:sz="4" w:space="0" w:color="auto"/>
              <w:right w:val="single" w:sz="4" w:space="0" w:color="auto"/>
            </w:tcBorders>
            <w:shd w:val="clear" w:color="auto" w:fill="auto"/>
            <w:hideMark/>
          </w:tcPr>
          <w:p w14:paraId="21CB390D" w14:textId="77777777" w:rsidR="00D93AC6" w:rsidRPr="00C846BE" w:rsidRDefault="00D93AC6" w:rsidP="00C21C90">
            <w:pPr>
              <w:widowControl w:val="0"/>
              <w:spacing w:before="0" w:after="0" w:line="240" w:lineRule="auto"/>
              <w:ind w:firstLine="0"/>
              <w:jc w:val="right"/>
              <w:rPr>
                <w:i/>
                <w:sz w:val="26"/>
                <w:szCs w:val="26"/>
              </w:rPr>
            </w:pPr>
            <w:r w:rsidRPr="00C846BE">
              <w:rPr>
                <w:i/>
                <w:sz w:val="26"/>
                <w:szCs w:val="26"/>
              </w:rPr>
              <w:t>1,31</w:t>
            </w:r>
          </w:p>
        </w:tc>
      </w:tr>
      <w:tr w:rsidR="00C846BE" w:rsidRPr="00C846BE" w14:paraId="7CA3E0D2" w14:textId="77777777" w:rsidTr="005F4ABC">
        <w:trPr>
          <w:trHeight w:val="660"/>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35421E9B"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9</w:t>
            </w:r>
          </w:p>
        </w:tc>
        <w:tc>
          <w:tcPr>
            <w:tcW w:w="1960" w:type="dxa"/>
            <w:tcBorders>
              <w:top w:val="nil"/>
              <w:left w:val="nil"/>
              <w:bottom w:val="single" w:sz="4" w:space="0" w:color="auto"/>
              <w:right w:val="single" w:sz="4" w:space="0" w:color="auto"/>
            </w:tcBorders>
            <w:shd w:val="clear" w:color="auto" w:fill="auto"/>
            <w:vAlign w:val="center"/>
            <w:hideMark/>
          </w:tcPr>
          <w:p w14:paraId="449CE757"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Đất bổ sung vào khu quy hoạch</w:t>
            </w:r>
          </w:p>
        </w:tc>
        <w:tc>
          <w:tcPr>
            <w:tcW w:w="959" w:type="dxa"/>
            <w:tcBorders>
              <w:top w:val="nil"/>
              <w:left w:val="nil"/>
              <w:bottom w:val="single" w:sz="4" w:space="0" w:color="auto"/>
              <w:right w:val="single" w:sz="4" w:space="0" w:color="auto"/>
            </w:tcBorders>
            <w:shd w:val="clear" w:color="000000" w:fill="FFFFFF"/>
            <w:noWrap/>
            <w:vAlign w:val="center"/>
            <w:hideMark/>
          </w:tcPr>
          <w:p w14:paraId="5263D5F0" w14:textId="77777777" w:rsidR="00D93AC6" w:rsidRPr="00C846BE" w:rsidRDefault="00D93AC6" w:rsidP="00C21C90">
            <w:pPr>
              <w:widowControl w:val="0"/>
              <w:spacing w:before="0" w:after="0" w:line="240" w:lineRule="auto"/>
              <w:ind w:firstLine="0"/>
              <w:jc w:val="center"/>
              <w:rPr>
                <w:bCs/>
                <w:sz w:val="26"/>
                <w:szCs w:val="26"/>
              </w:rPr>
            </w:pPr>
            <w:r w:rsidRPr="00C846BE">
              <w:rPr>
                <w:bCs/>
                <w:sz w:val="26"/>
                <w:szCs w:val="26"/>
              </w:rPr>
              <w:t> </w:t>
            </w:r>
          </w:p>
        </w:tc>
        <w:tc>
          <w:tcPr>
            <w:tcW w:w="1524" w:type="dxa"/>
            <w:tcBorders>
              <w:top w:val="nil"/>
              <w:left w:val="nil"/>
              <w:bottom w:val="single" w:sz="4" w:space="0" w:color="auto"/>
              <w:right w:val="single" w:sz="4" w:space="0" w:color="auto"/>
            </w:tcBorders>
            <w:shd w:val="clear" w:color="auto" w:fill="auto"/>
            <w:noWrap/>
            <w:vAlign w:val="center"/>
            <w:hideMark/>
          </w:tcPr>
          <w:p w14:paraId="5B133027"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723</w:t>
            </w:r>
          </w:p>
        </w:tc>
        <w:tc>
          <w:tcPr>
            <w:tcW w:w="1015" w:type="dxa"/>
            <w:tcBorders>
              <w:top w:val="nil"/>
              <w:left w:val="nil"/>
              <w:bottom w:val="single" w:sz="4" w:space="0" w:color="auto"/>
              <w:right w:val="single" w:sz="4" w:space="0" w:color="auto"/>
            </w:tcBorders>
            <w:shd w:val="clear" w:color="auto" w:fill="auto"/>
            <w:noWrap/>
            <w:vAlign w:val="center"/>
            <w:hideMark/>
          </w:tcPr>
          <w:p w14:paraId="0A2B2B74"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912" w:type="dxa"/>
            <w:tcBorders>
              <w:top w:val="nil"/>
              <w:left w:val="nil"/>
              <w:bottom w:val="single" w:sz="4" w:space="0" w:color="auto"/>
              <w:right w:val="single" w:sz="4" w:space="0" w:color="auto"/>
            </w:tcBorders>
            <w:shd w:val="clear" w:color="auto" w:fill="auto"/>
            <w:noWrap/>
            <w:vAlign w:val="center"/>
            <w:hideMark/>
          </w:tcPr>
          <w:p w14:paraId="352EA81B"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208" w:type="dxa"/>
            <w:tcBorders>
              <w:top w:val="nil"/>
              <w:left w:val="nil"/>
              <w:bottom w:val="single" w:sz="4" w:space="0" w:color="auto"/>
              <w:right w:val="single" w:sz="4" w:space="0" w:color="auto"/>
            </w:tcBorders>
            <w:shd w:val="clear" w:color="auto" w:fill="auto"/>
            <w:noWrap/>
            <w:vAlign w:val="center"/>
            <w:hideMark/>
          </w:tcPr>
          <w:p w14:paraId="59F3D8AB" w14:textId="77777777" w:rsidR="00D93AC6" w:rsidRPr="00C846BE" w:rsidRDefault="00D93AC6" w:rsidP="00C21C90">
            <w:pPr>
              <w:widowControl w:val="0"/>
              <w:spacing w:before="0" w:after="0" w:line="240" w:lineRule="auto"/>
              <w:ind w:firstLine="0"/>
              <w:rPr>
                <w:bCs/>
                <w:sz w:val="26"/>
                <w:szCs w:val="26"/>
              </w:rPr>
            </w:pPr>
            <w:r w:rsidRPr="00C846BE">
              <w:rPr>
                <w:bCs/>
                <w:sz w:val="26"/>
                <w:szCs w:val="26"/>
              </w:rPr>
              <w:t> </w:t>
            </w:r>
          </w:p>
        </w:tc>
        <w:tc>
          <w:tcPr>
            <w:tcW w:w="1070" w:type="dxa"/>
            <w:tcBorders>
              <w:top w:val="nil"/>
              <w:left w:val="nil"/>
              <w:bottom w:val="single" w:sz="4" w:space="0" w:color="auto"/>
              <w:right w:val="single" w:sz="4" w:space="0" w:color="auto"/>
            </w:tcBorders>
            <w:shd w:val="clear" w:color="auto" w:fill="auto"/>
            <w:vAlign w:val="center"/>
            <w:hideMark/>
          </w:tcPr>
          <w:p w14:paraId="7ACBEF2F" w14:textId="77777777" w:rsidR="00D93AC6" w:rsidRPr="00C846BE" w:rsidRDefault="00D93AC6" w:rsidP="00C21C90">
            <w:pPr>
              <w:widowControl w:val="0"/>
              <w:spacing w:before="0" w:after="0" w:line="240" w:lineRule="auto"/>
              <w:ind w:firstLine="0"/>
              <w:jc w:val="right"/>
              <w:rPr>
                <w:bCs/>
                <w:sz w:val="26"/>
                <w:szCs w:val="26"/>
              </w:rPr>
            </w:pPr>
            <w:r w:rsidRPr="00C846BE">
              <w:rPr>
                <w:bCs/>
                <w:sz w:val="26"/>
                <w:szCs w:val="26"/>
              </w:rPr>
              <w:t>0,55</w:t>
            </w:r>
          </w:p>
        </w:tc>
      </w:tr>
      <w:tr w:rsidR="00C846BE" w:rsidRPr="00C846BE" w14:paraId="0E06C03B"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35F4D725"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0CEE6DDA" w14:textId="77777777" w:rsidR="00D93AC6" w:rsidRPr="00C846BE" w:rsidRDefault="00D93AC6" w:rsidP="00C21C90">
            <w:pPr>
              <w:widowControl w:val="0"/>
              <w:spacing w:before="0" w:after="0" w:line="240" w:lineRule="auto"/>
              <w:ind w:firstLine="0"/>
              <w:rPr>
                <w:sz w:val="26"/>
                <w:szCs w:val="26"/>
              </w:rPr>
            </w:pPr>
            <w:r w:rsidRPr="00C846BE">
              <w:rPr>
                <w:sz w:val="26"/>
                <w:szCs w:val="26"/>
              </w:rPr>
              <w:t xml:space="preserve"> - Đất giao thông</w:t>
            </w:r>
          </w:p>
        </w:tc>
        <w:tc>
          <w:tcPr>
            <w:tcW w:w="959" w:type="dxa"/>
            <w:tcBorders>
              <w:top w:val="nil"/>
              <w:left w:val="nil"/>
              <w:bottom w:val="single" w:sz="4" w:space="0" w:color="auto"/>
              <w:right w:val="single" w:sz="4" w:space="0" w:color="auto"/>
            </w:tcBorders>
            <w:shd w:val="clear" w:color="auto" w:fill="auto"/>
            <w:noWrap/>
            <w:hideMark/>
          </w:tcPr>
          <w:p w14:paraId="31F8FBA5"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1524" w:type="dxa"/>
            <w:tcBorders>
              <w:top w:val="nil"/>
              <w:left w:val="nil"/>
              <w:bottom w:val="single" w:sz="4" w:space="0" w:color="auto"/>
              <w:right w:val="single" w:sz="4" w:space="0" w:color="auto"/>
            </w:tcBorders>
            <w:shd w:val="clear" w:color="auto" w:fill="auto"/>
            <w:noWrap/>
            <w:hideMark/>
          </w:tcPr>
          <w:p w14:paraId="37DAAC4E" w14:textId="77777777" w:rsidR="00D93AC6" w:rsidRPr="00C846BE" w:rsidRDefault="00D93AC6" w:rsidP="00C21C90">
            <w:pPr>
              <w:widowControl w:val="0"/>
              <w:spacing w:before="0" w:after="0" w:line="240" w:lineRule="auto"/>
              <w:ind w:firstLine="0"/>
              <w:jc w:val="right"/>
              <w:rPr>
                <w:sz w:val="26"/>
                <w:szCs w:val="26"/>
              </w:rPr>
            </w:pPr>
            <w:r w:rsidRPr="00C846BE">
              <w:rPr>
                <w:sz w:val="26"/>
                <w:szCs w:val="26"/>
              </w:rPr>
              <w:t>541</w:t>
            </w:r>
          </w:p>
        </w:tc>
        <w:tc>
          <w:tcPr>
            <w:tcW w:w="1015" w:type="dxa"/>
            <w:tcBorders>
              <w:top w:val="nil"/>
              <w:left w:val="nil"/>
              <w:bottom w:val="single" w:sz="4" w:space="0" w:color="auto"/>
              <w:right w:val="single" w:sz="4" w:space="0" w:color="auto"/>
            </w:tcBorders>
            <w:shd w:val="clear" w:color="auto" w:fill="auto"/>
            <w:noWrap/>
            <w:hideMark/>
          </w:tcPr>
          <w:p w14:paraId="5B10EB20"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33190CB5"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63094CAD"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1070" w:type="dxa"/>
            <w:tcBorders>
              <w:top w:val="nil"/>
              <w:left w:val="nil"/>
              <w:bottom w:val="single" w:sz="4" w:space="0" w:color="auto"/>
              <w:right w:val="single" w:sz="4" w:space="0" w:color="auto"/>
            </w:tcBorders>
            <w:shd w:val="clear" w:color="auto" w:fill="auto"/>
            <w:hideMark/>
          </w:tcPr>
          <w:p w14:paraId="76CF6947" w14:textId="77777777" w:rsidR="00D93AC6" w:rsidRPr="00C846BE" w:rsidRDefault="00D93AC6" w:rsidP="00C21C90">
            <w:pPr>
              <w:widowControl w:val="0"/>
              <w:spacing w:before="0" w:after="0" w:line="240" w:lineRule="auto"/>
              <w:ind w:firstLine="0"/>
              <w:jc w:val="right"/>
              <w:rPr>
                <w:sz w:val="26"/>
                <w:szCs w:val="26"/>
              </w:rPr>
            </w:pPr>
            <w:r w:rsidRPr="00C846BE">
              <w:rPr>
                <w:sz w:val="26"/>
                <w:szCs w:val="26"/>
              </w:rPr>
              <w:t>0,41</w:t>
            </w:r>
          </w:p>
        </w:tc>
      </w:tr>
      <w:tr w:rsidR="00C846BE" w:rsidRPr="00C846BE" w14:paraId="05431909" w14:textId="77777777" w:rsidTr="005F4ABC">
        <w:trPr>
          <w:trHeight w:val="575"/>
        </w:trPr>
        <w:tc>
          <w:tcPr>
            <w:tcW w:w="703" w:type="dxa"/>
            <w:tcBorders>
              <w:top w:val="nil"/>
              <w:left w:val="single" w:sz="4" w:space="0" w:color="auto"/>
              <w:bottom w:val="single" w:sz="4" w:space="0" w:color="auto"/>
              <w:right w:val="single" w:sz="4" w:space="0" w:color="auto"/>
            </w:tcBorders>
            <w:shd w:val="clear" w:color="auto" w:fill="auto"/>
            <w:noWrap/>
            <w:hideMark/>
          </w:tcPr>
          <w:p w14:paraId="34095F97" w14:textId="77777777" w:rsidR="00D93AC6" w:rsidRPr="00C846BE" w:rsidRDefault="00D93AC6" w:rsidP="00C21C90">
            <w:pPr>
              <w:widowControl w:val="0"/>
              <w:spacing w:before="0" w:after="0" w:line="240" w:lineRule="auto"/>
              <w:ind w:firstLine="0"/>
              <w:jc w:val="center"/>
              <w:rPr>
                <w:sz w:val="26"/>
                <w:szCs w:val="26"/>
              </w:rPr>
            </w:pPr>
            <w:r w:rsidRPr="00C846BE">
              <w:rPr>
                <w:sz w:val="26"/>
                <w:szCs w:val="26"/>
              </w:rPr>
              <w:t> </w:t>
            </w:r>
          </w:p>
        </w:tc>
        <w:tc>
          <w:tcPr>
            <w:tcW w:w="1960" w:type="dxa"/>
            <w:tcBorders>
              <w:top w:val="nil"/>
              <w:left w:val="nil"/>
              <w:bottom w:val="single" w:sz="4" w:space="0" w:color="auto"/>
              <w:right w:val="single" w:sz="4" w:space="0" w:color="auto"/>
            </w:tcBorders>
            <w:shd w:val="clear" w:color="auto" w:fill="auto"/>
            <w:hideMark/>
          </w:tcPr>
          <w:p w14:paraId="66A4FA9F" w14:textId="77777777" w:rsidR="00D93AC6" w:rsidRPr="00C846BE" w:rsidRDefault="00D93AC6" w:rsidP="00C21C90">
            <w:pPr>
              <w:widowControl w:val="0"/>
              <w:spacing w:before="0" w:after="0" w:line="240" w:lineRule="auto"/>
              <w:ind w:firstLine="0"/>
              <w:rPr>
                <w:sz w:val="26"/>
                <w:szCs w:val="26"/>
              </w:rPr>
            </w:pPr>
            <w:r w:rsidRPr="00C846BE">
              <w:rPr>
                <w:sz w:val="26"/>
                <w:szCs w:val="26"/>
              </w:rPr>
              <w:t xml:space="preserve"> - Đất cây xanh</w:t>
            </w:r>
          </w:p>
        </w:tc>
        <w:tc>
          <w:tcPr>
            <w:tcW w:w="959" w:type="dxa"/>
            <w:tcBorders>
              <w:top w:val="nil"/>
              <w:left w:val="nil"/>
              <w:bottom w:val="single" w:sz="4" w:space="0" w:color="auto"/>
              <w:right w:val="single" w:sz="4" w:space="0" w:color="auto"/>
            </w:tcBorders>
            <w:shd w:val="clear" w:color="auto" w:fill="auto"/>
            <w:noWrap/>
            <w:hideMark/>
          </w:tcPr>
          <w:p w14:paraId="622F8CA3"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1524" w:type="dxa"/>
            <w:tcBorders>
              <w:top w:val="nil"/>
              <w:left w:val="nil"/>
              <w:bottom w:val="single" w:sz="4" w:space="0" w:color="auto"/>
              <w:right w:val="single" w:sz="4" w:space="0" w:color="auto"/>
            </w:tcBorders>
            <w:shd w:val="clear" w:color="auto" w:fill="auto"/>
            <w:noWrap/>
            <w:hideMark/>
          </w:tcPr>
          <w:p w14:paraId="5533321D" w14:textId="77777777" w:rsidR="00D93AC6" w:rsidRPr="00C846BE" w:rsidRDefault="00D93AC6" w:rsidP="00C21C90">
            <w:pPr>
              <w:widowControl w:val="0"/>
              <w:spacing w:before="0" w:after="0" w:line="240" w:lineRule="auto"/>
              <w:ind w:firstLine="0"/>
              <w:jc w:val="right"/>
              <w:rPr>
                <w:sz w:val="26"/>
                <w:szCs w:val="26"/>
              </w:rPr>
            </w:pPr>
            <w:r w:rsidRPr="00C846BE">
              <w:rPr>
                <w:sz w:val="26"/>
                <w:szCs w:val="26"/>
              </w:rPr>
              <w:t>182</w:t>
            </w:r>
          </w:p>
        </w:tc>
        <w:tc>
          <w:tcPr>
            <w:tcW w:w="1015" w:type="dxa"/>
            <w:tcBorders>
              <w:top w:val="nil"/>
              <w:left w:val="nil"/>
              <w:bottom w:val="single" w:sz="4" w:space="0" w:color="auto"/>
              <w:right w:val="single" w:sz="4" w:space="0" w:color="auto"/>
            </w:tcBorders>
            <w:shd w:val="clear" w:color="auto" w:fill="auto"/>
            <w:noWrap/>
            <w:hideMark/>
          </w:tcPr>
          <w:p w14:paraId="281667C4"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7E978CE3"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1704D3A2"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1070" w:type="dxa"/>
            <w:tcBorders>
              <w:top w:val="nil"/>
              <w:left w:val="nil"/>
              <w:bottom w:val="single" w:sz="4" w:space="0" w:color="auto"/>
              <w:right w:val="single" w:sz="4" w:space="0" w:color="auto"/>
            </w:tcBorders>
            <w:shd w:val="clear" w:color="auto" w:fill="auto"/>
            <w:hideMark/>
          </w:tcPr>
          <w:p w14:paraId="2F37A85F" w14:textId="77777777" w:rsidR="00D93AC6" w:rsidRPr="00C846BE" w:rsidRDefault="00D93AC6" w:rsidP="00C21C90">
            <w:pPr>
              <w:widowControl w:val="0"/>
              <w:spacing w:before="0" w:after="0" w:line="240" w:lineRule="auto"/>
              <w:ind w:firstLine="0"/>
              <w:jc w:val="right"/>
              <w:rPr>
                <w:sz w:val="26"/>
                <w:szCs w:val="26"/>
              </w:rPr>
            </w:pPr>
            <w:r w:rsidRPr="00C846BE">
              <w:rPr>
                <w:sz w:val="26"/>
                <w:szCs w:val="26"/>
              </w:rPr>
              <w:t>0,14</w:t>
            </w:r>
          </w:p>
        </w:tc>
      </w:tr>
      <w:tr w:rsidR="00C846BE" w:rsidRPr="00C846BE" w14:paraId="3CC7B161" w14:textId="77777777" w:rsidTr="005F4ABC">
        <w:trPr>
          <w:trHeight w:val="330"/>
        </w:trPr>
        <w:tc>
          <w:tcPr>
            <w:tcW w:w="703" w:type="dxa"/>
            <w:tcBorders>
              <w:top w:val="nil"/>
              <w:left w:val="single" w:sz="4" w:space="0" w:color="auto"/>
              <w:bottom w:val="single" w:sz="4" w:space="0" w:color="auto"/>
              <w:right w:val="single" w:sz="4" w:space="0" w:color="auto"/>
            </w:tcBorders>
            <w:shd w:val="clear" w:color="auto" w:fill="auto"/>
            <w:noWrap/>
            <w:hideMark/>
          </w:tcPr>
          <w:p w14:paraId="7A241D8C" w14:textId="77777777" w:rsidR="00D93AC6" w:rsidRPr="00C846BE" w:rsidRDefault="00D93AC6" w:rsidP="00C21C90">
            <w:pPr>
              <w:widowControl w:val="0"/>
              <w:spacing w:before="0" w:after="0" w:line="240" w:lineRule="auto"/>
              <w:ind w:firstLine="0"/>
              <w:jc w:val="center"/>
              <w:rPr>
                <w:b/>
                <w:bCs/>
                <w:sz w:val="26"/>
                <w:szCs w:val="26"/>
              </w:rPr>
            </w:pPr>
            <w:r w:rsidRPr="00C846BE">
              <w:rPr>
                <w:b/>
                <w:bCs/>
                <w:sz w:val="26"/>
                <w:szCs w:val="26"/>
              </w:rPr>
              <w:t> </w:t>
            </w:r>
          </w:p>
        </w:tc>
        <w:tc>
          <w:tcPr>
            <w:tcW w:w="1960" w:type="dxa"/>
            <w:tcBorders>
              <w:top w:val="nil"/>
              <w:left w:val="nil"/>
              <w:bottom w:val="single" w:sz="4" w:space="0" w:color="auto"/>
              <w:right w:val="single" w:sz="4" w:space="0" w:color="auto"/>
            </w:tcBorders>
            <w:shd w:val="clear" w:color="auto" w:fill="auto"/>
            <w:noWrap/>
            <w:hideMark/>
          </w:tcPr>
          <w:p w14:paraId="568E754D" w14:textId="77777777" w:rsidR="00D93AC6" w:rsidRPr="00C846BE" w:rsidRDefault="00D93AC6" w:rsidP="00C21C90">
            <w:pPr>
              <w:widowControl w:val="0"/>
              <w:spacing w:before="0" w:after="0" w:line="240" w:lineRule="auto"/>
              <w:ind w:firstLine="0"/>
              <w:rPr>
                <w:b/>
                <w:bCs/>
                <w:sz w:val="26"/>
                <w:szCs w:val="26"/>
              </w:rPr>
            </w:pPr>
            <w:r w:rsidRPr="00C846BE">
              <w:rPr>
                <w:b/>
                <w:bCs/>
                <w:sz w:val="26"/>
                <w:szCs w:val="26"/>
              </w:rPr>
              <w:t>Tổng cộng</w:t>
            </w:r>
          </w:p>
        </w:tc>
        <w:tc>
          <w:tcPr>
            <w:tcW w:w="959" w:type="dxa"/>
            <w:tcBorders>
              <w:top w:val="nil"/>
              <w:left w:val="nil"/>
              <w:bottom w:val="single" w:sz="4" w:space="0" w:color="auto"/>
              <w:right w:val="single" w:sz="4" w:space="0" w:color="auto"/>
            </w:tcBorders>
            <w:shd w:val="clear" w:color="auto" w:fill="auto"/>
            <w:noWrap/>
            <w:hideMark/>
          </w:tcPr>
          <w:p w14:paraId="3236E51D" w14:textId="77777777" w:rsidR="00D93AC6" w:rsidRPr="00C846BE" w:rsidRDefault="00D93AC6" w:rsidP="00C21C90">
            <w:pPr>
              <w:widowControl w:val="0"/>
              <w:spacing w:before="0" w:after="0" w:line="240" w:lineRule="auto"/>
              <w:ind w:firstLine="0"/>
              <w:rPr>
                <w:b/>
                <w:bCs/>
                <w:sz w:val="26"/>
                <w:szCs w:val="26"/>
              </w:rPr>
            </w:pPr>
            <w:r w:rsidRPr="00C846BE">
              <w:rPr>
                <w:b/>
                <w:bCs/>
                <w:sz w:val="26"/>
                <w:szCs w:val="26"/>
              </w:rPr>
              <w:t> </w:t>
            </w:r>
          </w:p>
        </w:tc>
        <w:tc>
          <w:tcPr>
            <w:tcW w:w="1524" w:type="dxa"/>
            <w:tcBorders>
              <w:top w:val="nil"/>
              <w:left w:val="nil"/>
              <w:bottom w:val="single" w:sz="4" w:space="0" w:color="auto"/>
              <w:right w:val="single" w:sz="4" w:space="0" w:color="auto"/>
            </w:tcBorders>
            <w:shd w:val="clear" w:color="auto" w:fill="auto"/>
            <w:noWrap/>
            <w:hideMark/>
          </w:tcPr>
          <w:p w14:paraId="7F0050B7" w14:textId="77777777" w:rsidR="00D93AC6" w:rsidRPr="00C846BE" w:rsidRDefault="00D93AC6" w:rsidP="00C21C90">
            <w:pPr>
              <w:widowControl w:val="0"/>
              <w:spacing w:before="0" w:after="0" w:line="240" w:lineRule="auto"/>
              <w:ind w:firstLine="0"/>
              <w:jc w:val="right"/>
              <w:rPr>
                <w:b/>
                <w:bCs/>
                <w:sz w:val="26"/>
                <w:szCs w:val="26"/>
              </w:rPr>
            </w:pPr>
            <w:r w:rsidRPr="00C846BE">
              <w:rPr>
                <w:b/>
                <w:bCs/>
                <w:sz w:val="26"/>
                <w:szCs w:val="26"/>
              </w:rPr>
              <w:t>132.371</w:t>
            </w:r>
          </w:p>
        </w:tc>
        <w:tc>
          <w:tcPr>
            <w:tcW w:w="1015" w:type="dxa"/>
            <w:tcBorders>
              <w:top w:val="nil"/>
              <w:left w:val="nil"/>
              <w:bottom w:val="single" w:sz="4" w:space="0" w:color="auto"/>
              <w:right w:val="single" w:sz="4" w:space="0" w:color="auto"/>
            </w:tcBorders>
            <w:shd w:val="clear" w:color="auto" w:fill="auto"/>
            <w:noWrap/>
            <w:hideMark/>
          </w:tcPr>
          <w:p w14:paraId="4A256BC0"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912" w:type="dxa"/>
            <w:tcBorders>
              <w:top w:val="nil"/>
              <w:left w:val="nil"/>
              <w:bottom w:val="single" w:sz="4" w:space="0" w:color="auto"/>
              <w:right w:val="single" w:sz="4" w:space="0" w:color="auto"/>
            </w:tcBorders>
            <w:shd w:val="clear" w:color="auto" w:fill="auto"/>
            <w:noWrap/>
            <w:hideMark/>
          </w:tcPr>
          <w:p w14:paraId="18A3748D"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1208" w:type="dxa"/>
            <w:tcBorders>
              <w:top w:val="nil"/>
              <w:left w:val="nil"/>
              <w:bottom w:val="single" w:sz="4" w:space="0" w:color="auto"/>
              <w:right w:val="single" w:sz="4" w:space="0" w:color="auto"/>
            </w:tcBorders>
            <w:shd w:val="clear" w:color="auto" w:fill="auto"/>
            <w:noWrap/>
            <w:hideMark/>
          </w:tcPr>
          <w:p w14:paraId="51BB09DB" w14:textId="77777777" w:rsidR="00D93AC6" w:rsidRPr="00C846BE" w:rsidRDefault="00D93AC6" w:rsidP="00C21C90">
            <w:pPr>
              <w:widowControl w:val="0"/>
              <w:spacing w:before="0" w:after="0" w:line="240" w:lineRule="auto"/>
              <w:ind w:firstLine="0"/>
              <w:rPr>
                <w:sz w:val="26"/>
                <w:szCs w:val="26"/>
              </w:rPr>
            </w:pPr>
            <w:r w:rsidRPr="00C846BE">
              <w:rPr>
                <w:sz w:val="26"/>
                <w:szCs w:val="26"/>
              </w:rPr>
              <w:t> </w:t>
            </w:r>
          </w:p>
        </w:tc>
        <w:tc>
          <w:tcPr>
            <w:tcW w:w="1070" w:type="dxa"/>
            <w:tcBorders>
              <w:top w:val="nil"/>
              <w:left w:val="nil"/>
              <w:bottom w:val="single" w:sz="4" w:space="0" w:color="auto"/>
              <w:right w:val="single" w:sz="4" w:space="0" w:color="auto"/>
            </w:tcBorders>
            <w:shd w:val="clear" w:color="auto" w:fill="auto"/>
            <w:hideMark/>
          </w:tcPr>
          <w:p w14:paraId="0F75FF16" w14:textId="77777777" w:rsidR="00D93AC6" w:rsidRPr="00C846BE" w:rsidRDefault="00D93AC6" w:rsidP="00C21C90">
            <w:pPr>
              <w:widowControl w:val="0"/>
              <w:spacing w:before="0" w:after="0" w:line="240" w:lineRule="auto"/>
              <w:ind w:firstLine="0"/>
              <w:jc w:val="right"/>
              <w:rPr>
                <w:b/>
                <w:bCs/>
                <w:sz w:val="26"/>
                <w:szCs w:val="26"/>
              </w:rPr>
            </w:pPr>
            <w:r w:rsidRPr="00C846BE">
              <w:rPr>
                <w:b/>
                <w:bCs/>
                <w:sz w:val="26"/>
                <w:szCs w:val="26"/>
              </w:rPr>
              <w:t>100,00</w:t>
            </w:r>
          </w:p>
        </w:tc>
      </w:tr>
    </w:tbl>
    <w:p w14:paraId="3ED7C580" w14:textId="26BC21C5" w:rsidR="005E7314" w:rsidRPr="00C846BE" w:rsidRDefault="009F4BFC" w:rsidP="00C21C90">
      <w:pPr>
        <w:pStyle w:val="Heading2"/>
        <w:keepNext w:val="0"/>
        <w:keepLines w:val="0"/>
        <w:widowControl w:val="0"/>
        <w:spacing w:before="0" w:line="276" w:lineRule="auto"/>
        <w:ind w:firstLine="709"/>
        <w:rPr>
          <w:rFonts w:ascii="Times New Roman" w:hAnsi="Times New Roman"/>
          <w:b/>
          <w:color w:val="auto"/>
          <w:sz w:val="28"/>
          <w:szCs w:val="28"/>
        </w:rPr>
      </w:pPr>
      <w:r w:rsidRPr="00C846BE">
        <w:rPr>
          <w:rFonts w:ascii="Times New Roman" w:hAnsi="Times New Roman"/>
          <w:b/>
          <w:color w:val="auto"/>
          <w:sz w:val="28"/>
          <w:szCs w:val="28"/>
        </w:rPr>
        <w:t>3</w:t>
      </w:r>
      <w:r w:rsidR="00143880" w:rsidRPr="00C846BE">
        <w:rPr>
          <w:rFonts w:ascii="Times New Roman" w:hAnsi="Times New Roman"/>
          <w:b/>
          <w:color w:val="auto"/>
          <w:sz w:val="28"/>
          <w:szCs w:val="28"/>
        </w:rPr>
        <w:t xml:space="preserve">. </w:t>
      </w:r>
      <w:r w:rsidR="005E7314" w:rsidRPr="00C846BE">
        <w:rPr>
          <w:rFonts w:ascii="Times New Roman" w:hAnsi="Times New Roman"/>
          <w:b/>
          <w:color w:val="auto"/>
          <w:sz w:val="28"/>
          <w:szCs w:val="28"/>
        </w:rPr>
        <w:t xml:space="preserve">Các yêu cầu về kiến trúc, quy định mật độ, tầng cao và hệ số sử dụng đất </w:t>
      </w:r>
      <w:r w:rsidR="004D0892" w:rsidRPr="00C846BE">
        <w:rPr>
          <w:rFonts w:ascii="Times New Roman" w:hAnsi="Times New Roman"/>
          <w:b/>
          <w:color w:val="auto"/>
          <w:sz w:val="28"/>
          <w:szCs w:val="28"/>
        </w:rPr>
        <w:t xml:space="preserve">khu vực </w:t>
      </w:r>
      <w:r w:rsidR="005E7314" w:rsidRPr="00C846BE">
        <w:rPr>
          <w:rFonts w:ascii="Times New Roman" w:hAnsi="Times New Roman"/>
          <w:b/>
          <w:color w:val="auto"/>
          <w:sz w:val="28"/>
          <w:szCs w:val="28"/>
        </w:rPr>
        <w:t>quy hoạch</w:t>
      </w:r>
    </w:p>
    <w:p w14:paraId="0487F8F5" w14:textId="67E954AA" w:rsidR="00956F67" w:rsidRPr="00C846BE" w:rsidRDefault="00956F67" w:rsidP="00956F67">
      <w:pPr>
        <w:rPr>
          <w:b/>
          <w:bCs/>
        </w:rPr>
      </w:pPr>
      <w:r w:rsidRPr="00C846BE">
        <w:rPr>
          <w:b/>
          <w:bCs/>
        </w:rPr>
        <w:t>3.1. Yêu cầu về bố trí công trình đối với các lô đất</w:t>
      </w:r>
    </w:p>
    <w:p w14:paraId="6F668600" w14:textId="77777777" w:rsidR="00956F67" w:rsidRPr="00C846BE" w:rsidRDefault="00956F67" w:rsidP="00956F67">
      <w:r w:rsidRPr="00C846BE">
        <w:t>a) Xác định chiều cao:</w:t>
      </w:r>
    </w:p>
    <w:p w14:paraId="4B2F9447" w14:textId="08A2EA6A" w:rsidR="00956F67" w:rsidRPr="00C846BE" w:rsidRDefault="00956F67" w:rsidP="00956F67">
      <w:r w:rsidRPr="00C846BE">
        <w:t>- Côn</w:t>
      </w:r>
      <w:r w:rsidR="00DE5201" w:rsidRPr="00C846BE">
        <w:t>g trình nhà liên kế, biệt thự: C</w:t>
      </w:r>
      <w:r w:rsidRPr="00C846BE">
        <w:t>hiều cao tối đa 25m (tương đương 6 tầng).</w:t>
      </w:r>
    </w:p>
    <w:p w14:paraId="7B583F61" w14:textId="7269B764" w:rsidR="00956F67" w:rsidRPr="00C846BE" w:rsidRDefault="00DE5201" w:rsidP="00956F67">
      <w:r w:rsidRPr="00C846BE">
        <w:t>- Công trình Trụ sở cơ quan: C</w:t>
      </w:r>
      <w:r w:rsidR="00956F67" w:rsidRPr="00C846BE">
        <w:t>hiều cao tối đa 28,8m (tương đương 7 tầng).</w:t>
      </w:r>
    </w:p>
    <w:p w14:paraId="03847968" w14:textId="625EAFCD" w:rsidR="00956F67" w:rsidRPr="00C846BE" w:rsidRDefault="00956F67" w:rsidP="00956F67">
      <w:r w:rsidRPr="00C846BE">
        <w:lastRenderedPageBreak/>
        <w:t>- Công</w:t>
      </w:r>
      <w:r w:rsidR="00DE5201" w:rsidRPr="00C846BE">
        <w:t xml:space="preserve"> trình dịch vụ: C</w:t>
      </w:r>
      <w:r w:rsidRPr="00C846BE">
        <w:t>hiều cao tối đa 61,2m (tương đương 16 tầng).</w:t>
      </w:r>
    </w:p>
    <w:p w14:paraId="0C32465A" w14:textId="3521EEBE" w:rsidR="00956F67" w:rsidRPr="00C846BE" w:rsidRDefault="00956F67" w:rsidP="00956F67">
      <w:r w:rsidRPr="00C846BE">
        <w:t xml:space="preserve">- </w:t>
      </w:r>
      <w:r w:rsidR="00DE5201" w:rsidRPr="00C846BE">
        <w:t>Trường liên cấp Talent School: C</w:t>
      </w:r>
      <w:r w:rsidRPr="00C846BE">
        <w:t>hiều cao xây dựng tối đa 19m (tương đương 5 tầng).</w:t>
      </w:r>
    </w:p>
    <w:p w14:paraId="7FC1ADAD" w14:textId="77777777" w:rsidR="00956F67" w:rsidRPr="00C846BE" w:rsidRDefault="00956F67" w:rsidP="00956F67">
      <w:r w:rsidRPr="00C846BE">
        <w:t>b) Cốt sàn và trần tầng 1:</w:t>
      </w:r>
    </w:p>
    <w:p w14:paraId="4F9E2E3F" w14:textId="77777777" w:rsidR="00EA0074" w:rsidRPr="00C846BE" w:rsidRDefault="00EA0074" w:rsidP="00EA0074">
      <w:pPr>
        <w:widowControl w:val="0"/>
      </w:pPr>
      <w:r w:rsidRPr="00C846BE">
        <w:t>- Đối với công trình nhà ở:</w:t>
      </w:r>
    </w:p>
    <w:p w14:paraId="02610BE5" w14:textId="77777777" w:rsidR="00EA0074" w:rsidRPr="00C846BE" w:rsidRDefault="00EA0074" w:rsidP="00EA0074">
      <w:pPr>
        <w:widowControl w:val="0"/>
      </w:pPr>
      <w:r w:rsidRPr="00C846BE">
        <w:t xml:space="preserve">+ Cốt nền tầng 1 cao hơn vỉa hè 0,2m, nếu có khoảng lùi được cao hơn vỉa hè từ 0,2m-1,5m nhưng phải đảm bảo bậc cấp ngoài cùng không vượt quá chỉ giới xây dựng. </w:t>
      </w:r>
    </w:p>
    <w:p w14:paraId="6011FDF9" w14:textId="77777777" w:rsidR="00EA0074" w:rsidRPr="00C846BE" w:rsidRDefault="00EA0074" w:rsidP="00EA0074">
      <w:pPr>
        <w:widowControl w:val="0"/>
      </w:pPr>
      <w:r w:rsidRPr="00C846BE">
        <w:t>+ Cốt trần tầng 1: +3,9 đến +4,2m so với cốt nền tầng 1. Nếu nhà có gác lửng thì cốt trần tầng 1 cao +5,4m đến 6,0m so với cốt nền tầng 1.</w:t>
      </w:r>
    </w:p>
    <w:p w14:paraId="2D4912A0" w14:textId="77777777" w:rsidR="00EA0074" w:rsidRPr="00C846BE" w:rsidRDefault="00EA0074" w:rsidP="00EA0074">
      <w:pPr>
        <w:widowControl w:val="0"/>
      </w:pPr>
      <w:r w:rsidRPr="00C846BE">
        <w:t xml:space="preserve">- Đối với công trình khác (trụ sở cơ quan, dịch vụ, trường học…): </w:t>
      </w:r>
    </w:p>
    <w:p w14:paraId="675C5472" w14:textId="77777777" w:rsidR="00EA0074" w:rsidRPr="00C846BE" w:rsidRDefault="00EA0074" w:rsidP="00EA0074">
      <w:pPr>
        <w:widowControl w:val="0"/>
      </w:pPr>
      <w:r w:rsidRPr="00C846BE">
        <w:t xml:space="preserve">+ Cốt nền tầng 1 cao hơn vỉa hè 0,2m, nếu có khoảng lùi được cao hơn vỉa hè từ 0,2m-1,5m nhưng phải đảm bảo bậc cấp ngoài cùng không vượt quá chỉ giới xây dựng. </w:t>
      </w:r>
    </w:p>
    <w:p w14:paraId="5C208ED3" w14:textId="3267D4ED" w:rsidR="00EA0074" w:rsidRPr="00C846BE" w:rsidRDefault="00F2087E" w:rsidP="00EA0074">
      <w:pPr>
        <w:widowControl w:val="0"/>
      </w:pPr>
      <w:r w:rsidRPr="00C846BE">
        <w:t>+ Cốt trần tầng 1: Đ</w:t>
      </w:r>
      <w:r w:rsidR="00EA0074" w:rsidRPr="00C846BE">
        <w:t xml:space="preserve">ược </w:t>
      </w:r>
      <w:r w:rsidR="0066172B" w:rsidRPr="00C846BE">
        <w:t xml:space="preserve">quản lý xây dựng, </w:t>
      </w:r>
      <w:r w:rsidR="00EA0074" w:rsidRPr="00C846BE">
        <w:t>cấp phép tùy theo chức năng công trình và đảm bảo tuân thủ theo tiêu chuẩn chuyên ngành.</w:t>
      </w:r>
    </w:p>
    <w:p w14:paraId="31836C4E" w14:textId="77777777" w:rsidR="00956F67" w:rsidRPr="00C846BE" w:rsidRDefault="00956F67" w:rsidP="00956F67">
      <w:r w:rsidRPr="00C846BE">
        <w:t>c) Hình thức kiến trúc, hàng rào, màu sắc, vật liệu chủ đạo:</w:t>
      </w:r>
    </w:p>
    <w:p w14:paraId="19DEB3E5" w14:textId="77777777" w:rsidR="00956F67" w:rsidRPr="00C846BE" w:rsidRDefault="00956F67" w:rsidP="00956F67">
      <w:r w:rsidRPr="00C846BE">
        <w:t>- Hình thức kiến trúc hiện đại. Khuyến khích các thiết kế sáng tạo dựa trên bản sắc văn hóa địa phương, phong cách kiến trúc theo xu hướng sinh thái, thân thiện với môi trường.</w:t>
      </w:r>
    </w:p>
    <w:p w14:paraId="0FA81D94" w14:textId="540CDBAA" w:rsidR="00956F67" w:rsidRPr="00C846BE" w:rsidRDefault="00956F67" w:rsidP="00956F67">
      <w:r w:rsidRPr="00C846BE">
        <w:t>- Tường rào xây thoáng, chỉ được phép xây kín phần chân, chiều cao xây kín không quá 0,9m so với vỉa hè.</w:t>
      </w:r>
      <w:r w:rsidR="00F2087E" w:rsidRPr="00C846BE">
        <w:t xml:space="preserve"> Chiều cao hàng rào không được cao quá 2,6m so với vỉa hè.</w:t>
      </w:r>
    </w:p>
    <w:p w14:paraId="3F8371E2" w14:textId="77777777" w:rsidR="00956F67" w:rsidRPr="00C846BE" w:rsidRDefault="00956F67" w:rsidP="00956F67">
      <w:r w:rsidRPr="00C846BE">
        <w:t>- Màu sắc công trình cần dịu nhẹ, sử dụng gam màu trung tính như ghi, xám nhạt, vàng kem, ô liu…, chỉ sử dụng màu đậm làm điểm nhấn và chiếm tỉ lệ ít trong tổng thể khối kiến trúc.</w:t>
      </w:r>
    </w:p>
    <w:p w14:paraId="260EA1A2" w14:textId="30B4D101" w:rsidR="00956F67" w:rsidRPr="00C846BE" w:rsidRDefault="00956F67" w:rsidP="00956F67">
      <w:r w:rsidRPr="00C846BE">
        <w:t>- Vật liệu sử dụng trong xây dựng đảm bảo an toàn theo các tiêu chuẩn, không gây độc hại với môi trường.</w:t>
      </w:r>
    </w:p>
    <w:p w14:paraId="76C09CB6" w14:textId="2FF47F19" w:rsidR="005E7314" w:rsidRPr="00C846BE" w:rsidRDefault="009A5543" w:rsidP="00C21C90">
      <w:pPr>
        <w:widowControl w:val="0"/>
        <w:ind w:firstLine="709"/>
        <w:rPr>
          <w:b/>
          <w:bCs/>
          <w:lang w:val="it-IT"/>
        </w:rPr>
      </w:pPr>
      <w:r w:rsidRPr="00C846BE">
        <w:rPr>
          <w:b/>
          <w:bCs/>
          <w:lang w:val="it-IT"/>
        </w:rPr>
        <w:t>3</w:t>
      </w:r>
      <w:r w:rsidR="005E7314" w:rsidRPr="00C846BE">
        <w:rPr>
          <w:b/>
          <w:bCs/>
          <w:lang w:val="it-IT"/>
        </w:rPr>
        <w:t>.</w:t>
      </w:r>
      <w:r w:rsidR="00956F67" w:rsidRPr="00C846BE">
        <w:rPr>
          <w:b/>
          <w:bCs/>
          <w:lang w:val="it-IT"/>
        </w:rPr>
        <w:t>2</w:t>
      </w:r>
      <w:r w:rsidR="005E7314" w:rsidRPr="00C846BE">
        <w:rPr>
          <w:b/>
          <w:bCs/>
          <w:lang w:val="it-IT"/>
        </w:rPr>
        <w:t>. Các</w:t>
      </w:r>
      <w:r w:rsidR="008A0C67" w:rsidRPr="00C846BE">
        <w:rPr>
          <w:b/>
          <w:bCs/>
          <w:lang w:val="it-IT"/>
        </w:rPr>
        <w:t xml:space="preserve"> lô</w:t>
      </w:r>
      <w:r w:rsidR="004B7ED4" w:rsidRPr="00C846BE">
        <w:rPr>
          <w:b/>
          <w:bCs/>
          <w:lang w:val="it-IT"/>
        </w:rPr>
        <w:t xml:space="preserve"> </w:t>
      </w:r>
      <w:r w:rsidR="008A0C67" w:rsidRPr="00C846BE">
        <w:rPr>
          <w:b/>
          <w:bCs/>
          <w:lang w:val="it-IT"/>
        </w:rPr>
        <w:t>đất</w:t>
      </w:r>
      <w:r w:rsidR="004B7ED4" w:rsidRPr="00C846BE">
        <w:rPr>
          <w:b/>
          <w:bCs/>
          <w:lang w:val="it-IT"/>
        </w:rPr>
        <w:t xml:space="preserve"> ở</w:t>
      </w:r>
      <w:r w:rsidR="005E7314" w:rsidRPr="00C846BE">
        <w:rPr>
          <w:b/>
          <w:bCs/>
          <w:lang w:val="it-IT"/>
        </w:rPr>
        <w:t>:</w:t>
      </w:r>
    </w:p>
    <w:p w14:paraId="5A90D3BB" w14:textId="6B824AE0" w:rsidR="005E7314" w:rsidRPr="00C846BE" w:rsidRDefault="005E7314" w:rsidP="00C21C90">
      <w:pPr>
        <w:widowControl w:val="0"/>
        <w:rPr>
          <w:lang w:val="sv-SE"/>
        </w:rPr>
      </w:pPr>
      <w:r w:rsidRPr="00C846BE">
        <w:rPr>
          <w:lang w:val="sv-SE"/>
        </w:rPr>
        <w:t xml:space="preserve">- </w:t>
      </w:r>
      <w:r w:rsidR="00820E3C" w:rsidRPr="00C846BE">
        <w:rPr>
          <w:lang w:val="sv-SE"/>
        </w:rPr>
        <w:t xml:space="preserve">Có tổng diện tích </w:t>
      </w:r>
      <w:r w:rsidR="00931EA7" w:rsidRPr="00C846BE">
        <w:rPr>
          <w:lang w:val="sv-SE"/>
        </w:rPr>
        <w:t>7.999 m</w:t>
      </w:r>
      <w:r w:rsidR="00931EA7" w:rsidRPr="00C846BE">
        <w:rPr>
          <w:vertAlign w:val="superscript"/>
          <w:lang w:val="sv-SE"/>
        </w:rPr>
        <w:t>2</w:t>
      </w:r>
      <w:r w:rsidRPr="00C846BE">
        <w:rPr>
          <w:lang w:val="sv-SE"/>
        </w:rPr>
        <w:t xml:space="preserve">; </w:t>
      </w:r>
    </w:p>
    <w:p w14:paraId="01178ABF" w14:textId="23EA03F2" w:rsidR="005E7314" w:rsidRPr="00C846BE" w:rsidRDefault="005E7314" w:rsidP="00C21C90">
      <w:pPr>
        <w:widowControl w:val="0"/>
        <w:rPr>
          <w:lang w:val="sv-SE"/>
        </w:rPr>
      </w:pPr>
      <w:r w:rsidRPr="00C846BE">
        <w:rPr>
          <w:lang w:val="sv-SE"/>
        </w:rPr>
        <w:t>-</w:t>
      </w:r>
      <w:r w:rsidRPr="00C846BE">
        <w:rPr>
          <w:lang w:val="vi-VN"/>
        </w:rPr>
        <w:t xml:space="preserve"> Chỉ tiêu sử dụng đất đai</w:t>
      </w:r>
      <w:r w:rsidR="003A7B04" w:rsidRPr="00C846BE">
        <w:rPr>
          <w:lang w:val="sv-SE"/>
        </w:rPr>
        <w:t>:</w:t>
      </w:r>
    </w:p>
    <w:p w14:paraId="7F3284BE" w14:textId="3F739B2B" w:rsidR="005E7314" w:rsidRPr="00C846BE" w:rsidRDefault="005E7314" w:rsidP="00C21C90">
      <w:pPr>
        <w:widowControl w:val="0"/>
        <w:rPr>
          <w:lang w:val="sv-SE"/>
        </w:rPr>
      </w:pPr>
      <w:r w:rsidRPr="00C846BE">
        <w:rPr>
          <w:lang w:val="sv-SE"/>
        </w:rPr>
        <w:t xml:space="preserve">+ Mật độ xây dựng chung khoảng </w:t>
      </w:r>
      <w:r w:rsidR="00C87A06" w:rsidRPr="00C846BE">
        <w:rPr>
          <w:lang w:val="sv-SE"/>
        </w:rPr>
        <w:t>6</w:t>
      </w:r>
      <w:r w:rsidRPr="00C846BE">
        <w:rPr>
          <w:lang w:val="sv-SE"/>
        </w:rPr>
        <w:t>0 %</w:t>
      </w:r>
      <w:r w:rsidR="00931EA7" w:rsidRPr="00C846BE">
        <w:rPr>
          <w:lang w:val="sv-SE"/>
        </w:rPr>
        <w:t>;</w:t>
      </w:r>
    </w:p>
    <w:p w14:paraId="501B788A" w14:textId="670A5C2A" w:rsidR="005E7314" w:rsidRPr="00C846BE" w:rsidRDefault="005E7314" w:rsidP="00C21C90">
      <w:pPr>
        <w:widowControl w:val="0"/>
        <w:rPr>
          <w:i/>
          <w:lang w:val="sv-SE" w:eastAsia="ja-JP"/>
        </w:rPr>
      </w:pPr>
      <w:r w:rsidRPr="00C846BE">
        <w:rPr>
          <w:lang w:val="sv-SE"/>
        </w:rPr>
        <w:t xml:space="preserve">+ </w:t>
      </w:r>
      <w:r w:rsidR="006E335A" w:rsidRPr="00C846BE">
        <w:rPr>
          <w:lang w:val="sv-SE"/>
        </w:rPr>
        <w:t>Chiều</w:t>
      </w:r>
      <w:r w:rsidRPr="00C846BE">
        <w:rPr>
          <w:lang w:val="sv-SE"/>
        </w:rPr>
        <w:t xml:space="preserve"> cao tối đa </w:t>
      </w:r>
      <w:r w:rsidR="006E335A" w:rsidRPr="00C846BE">
        <w:rPr>
          <w:lang w:val="sv-SE"/>
        </w:rPr>
        <w:t>25,0m</w:t>
      </w:r>
      <w:r w:rsidR="00C21255" w:rsidRPr="00C846BE">
        <w:rPr>
          <w:lang w:val="sv-SE"/>
        </w:rPr>
        <w:t xml:space="preserve"> (tương đương 6 tầng)</w:t>
      </w:r>
      <w:r w:rsidR="00931EA7" w:rsidRPr="00C846BE">
        <w:rPr>
          <w:lang w:val="sv-SE"/>
        </w:rPr>
        <w:t>;</w:t>
      </w:r>
    </w:p>
    <w:p w14:paraId="48EC33C1" w14:textId="337C332B" w:rsidR="005E7314" w:rsidRPr="00C846BE" w:rsidRDefault="005E7314" w:rsidP="00C21C90">
      <w:pPr>
        <w:widowControl w:val="0"/>
        <w:rPr>
          <w:lang w:val="vi-VN"/>
        </w:rPr>
      </w:pPr>
      <w:r w:rsidRPr="00C846BE">
        <w:rPr>
          <w:lang w:val="sv-SE"/>
        </w:rPr>
        <w:lastRenderedPageBreak/>
        <w:t>-</w:t>
      </w:r>
      <w:r w:rsidRPr="00C846BE">
        <w:rPr>
          <w:lang w:val="vi-VN"/>
        </w:rPr>
        <w:t xml:space="preserve"> Chức năng: Nhà ở kết hợp với kinh doanh, hoặc nhà ở đơn thuần theo lô phố</w:t>
      </w:r>
      <w:r w:rsidR="004D0892" w:rsidRPr="00C846BE">
        <w:rPr>
          <w:lang w:val="sv-SE"/>
        </w:rPr>
        <w:t>, n</w:t>
      </w:r>
      <w:r w:rsidRPr="00C846BE">
        <w:rPr>
          <w:lang w:val="vi-VN"/>
        </w:rPr>
        <w:t>hà ở biệt thự.</w:t>
      </w:r>
    </w:p>
    <w:p w14:paraId="288A42FD" w14:textId="3B275239" w:rsidR="005E7314" w:rsidRPr="00C846BE" w:rsidRDefault="005E7314" w:rsidP="00C21C90">
      <w:pPr>
        <w:widowControl w:val="0"/>
        <w:rPr>
          <w:lang w:val="vi-VN"/>
        </w:rPr>
      </w:pPr>
      <w:r w:rsidRPr="00C846BE">
        <w:rPr>
          <w:lang w:val="vi-VN"/>
        </w:rPr>
        <w:t xml:space="preserve">+ Tầng cao công trình, hình thức kiến trúc, </w:t>
      </w:r>
      <w:r w:rsidR="001A63A1" w:rsidRPr="00C846BE">
        <w:rPr>
          <w:lang w:val="vi-VN"/>
        </w:rPr>
        <w:t>màu</w:t>
      </w:r>
      <w:r w:rsidRPr="00C846BE">
        <w:rPr>
          <w:lang w:val="vi-VN"/>
        </w:rPr>
        <w:t xml:space="preserve"> sắc (sáng nhẹ) được xây dựng thống nhất trong từng dãy phố;</w:t>
      </w:r>
    </w:p>
    <w:p w14:paraId="62192854" w14:textId="2DB30507" w:rsidR="005D71EC" w:rsidRPr="00C846BE" w:rsidRDefault="005D71EC" w:rsidP="00C21C90">
      <w:pPr>
        <w:widowControl w:val="0"/>
        <w:rPr>
          <w:lang w:val="vi-VN"/>
        </w:rPr>
      </w:pPr>
      <w:r w:rsidRPr="00C846BE">
        <w:rPr>
          <w:lang w:val="vi-VN"/>
        </w:rPr>
        <w:t>+ Mái công trình có thể sử dụng mái dốc, mái bằng, mái tôn phải được che chắn không gây mất thẩm mỹ cho khu phố, khuyến khích các loại mái phù hợp với môi trường khí hậu địa phương;</w:t>
      </w:r>
    </w:p>
    <w:p w14:paraId="5BC9001E" w14:textId="4B889F1A" w:rsidR="005D71EC" w:rsidRPr="00C846BE" w:rsidRDefault="005D71EC" w:rsidP="00C21C90">
      <w:pPr>
        <w:widowControl w:val="0"/>
        <w:rPr>
          <w:lang w:val="vi-VN"/>
        </w:rPr>
      </w:pPr>
      <w:r w:rsidRPr="00C846BE">
        <w:rPr>
          <w:lang w:val="vi-VN"/>
        </w:rPr>
        <w:t xml:space="preserve">+ Tường rào </w:t>
      </w:r>
      <w:r w:rsidR="00F2087E" w:rsidRPr="00C846BE">
        <w:rPr>
          <w:lang w:val="vi-VN"/>
        </w:rPr>
        <w:t>thưa thoáng cao tối đa 2,6</w:t>
      </w:r>
      <w:r w:rsidRPr="00C846BE">
        <w:rPr>
          <w:lang w:val="vi-VN"/>
        </w:rPr>
        <w:t>m nhưng phải có hình thức kiến trúc đẹp, nên trồng các hàng cây xanh bên cạnh; hình thức cổng nên xây dựng thống nhất;</w:t>
      </w:r>
    </w:p>
    <w:p w14:paraId="28B218FF" w14:textId="5B070424" w:rsidR="005E7314" w:rsidRPr="00C846BE" w:rsidRDefault="005E7314" w:rsidP="00C21C90">
      <w:pPr>
        <w:widowControl w:val="0"/>
        <w:rPr>
          <w:lang w:val="vi-VN"/>
        </w:rPr>
      </w:pPr>
      <w:r w:rsidRPr="00C846BE">
        <w:rPr>
          <w:lang w:val="vi-VN"/>
        </w:rPr>
        <w:t xml:space="preserve">+ Các bể nước chứa nước, ăng ten phải được thiết kế thống nhất và đưa về phía sau khuất tầm nhìn. </w:t>
      </w:r>
    </w:p>
    <w:p w14:paraId="28C0CBC2" w14:textId="096180DB" w:rsidR="0068463E" w:rsidRPr="00C846BE" w:rsidRDefault="0068463E" w:rsidP="0068463E">
      <w:pPr>
        <w:widowControl w:val="0"/>
        <w:rPr>
          <w:lang w:val="vi-VN"/>
        </w:rPr>
      </w:pPr>
      <w:r w:rsidRPr="00C846BE">
        <w:rPr>
          <w:lang w:val="vi-VN"/>
        </w:rPr>
        <w:t>+ Trường hợp nhà ở xây dựng tầng hầm, ram dốc lối vào tầng hầm lùi so với chỉ giới đường đỏ tối thiểu là 3,0m để đảm bảo an toàn khi ra vào. Cao độ sàn tầng trệt đối với công trình có tầng hầm không vượt quá 1,2m so với cao độ vỉa hè.</w:t>
      </w:r>
    </w:p>
    <w:p w14:paraId="71E1A2FC" w14:textId="4D3AC42B" w:rsidR="005E7314" w:rsidRPr="00C846BE" w:rsidRDefault="009A5543" w:rsidP="00C21C90">
      <w:pPr>
        <w:widowControl w:val="0"/>
        <w:ind w:firstLine="709"/>
        <w:rPr>
          <w:b/>
          <w:bCs/>
          <w:lang w:val="it-IT"/>
        </w:rPr>
      </w:pPr>
      <w:r w:rsidRPr="00C846BE">
        <w:rPr>
          <w:b/>
          <w:bCs/>
          <w:lang w:val="it-IT"/>
        </w:rPr>
        <w:t>3</w:t>
      </w:r>
      <w:r w:rsidR="005E7314" w:rsidRPr="00C846BE">
        <w:rPr>
          <w:b/>
          <w:bCs/>
          <w:lang w:val="it-IT"/>
        </w:rPr>
        <w:t>.</w:t>
      </w:r>
      <w:r w:rsidR="00956F67" w:rsidRPr="00C846BE">
        <w:rPr>
          <w:b/>
          <w:bCs/>
          <w:lang w:val="it-IT"/>
        </w:rPr>
        <w:t>3</w:t>
      </w:r>
      <w:r w:rsidR="005E7314" w:rsidRPr="00C846BE">
        <w:rPr>
          <w:b/>
          <w:bCs/>
          <w:lang w:val="it-IT"/>
        </w:rPr>
        <w:t xml:space="preserve">. Các khu </w:t>
      </w:r>
      <w:r w:rsidR="004D0892" w:rsidRPr="00C846BE">
        <w:rPr>
          <w:b/>
          <w:bCs/>
          <w:lang w:val="it-IT"/>
        </w:rPr>
        <w:t>trụ sở cơ quan, dịch vụ, giáo dục, công viên công cộng</w:t>
      </w:r>
    </w:p>
    <w:p w14:paraId="55D69115" w14:textId="16B0F37D" w:rsidR="00B234A5" w:rsidRPr="00C846BE" w:rsidRDefault="00B234A5" w:rsidP="00C21C90">
      <w:pPr>
        <w:widowControl w:val="0"/>
        <w:rPr>
          <w:lang w:val="vi-VN"/>
        </w:rPr>
      </w:pPr>
      <w:r w:rsidRPr="00C846BE">
        <w:rPr>
          <w:lang w:val="it-IT"/>
        </w:rPr>
        <w:t>a</w:t>
      </w:r>
      <w:r w:rsidRPr="00C846BE">
        <w:rPr>
          <w:lang w:val="vi-VN"/>
        </w:rPr>
        <w:t xml:space="preserve">. </w:t>
      </w:r>
      <w:r w:rsidRPr="00C846BE">
        <w:rPr>
          <w:rFonts w:hint="eastAsia"/>
          <w:lang w:val="vi-VN"/>
        </w:rPr>
        <w:t>Đ</w:t>
      </w:r>
      <w:r w:rsidRPr="00C846BE">
        <w:rPr>
          <w:lang w:val="vi-VN"/>
        </w:rPr>
        <w:t>ất trụ sở, c</w:t>
      </w:r>
      <w:r w:rsidRPr="00C846BE">
        <w:rPr>
          <w:rFonts w:hint="eastAsia"/>
          <w:lang w:val="vi-VN"/>
        </w:rPr>
        <w:t>ơ</w:t>
      </w:r>
      <w:r w:rsidRPr="00C846BE">
        <w:rPr>
          <w:lang w:val="vi-VN"/>
        </w:rPr>
        <w:t xml:space="preserve"> quan: </w:t>
      </w:r>
    </w:p>
    <w:p w14:paraId="2388BA1B" w14:textId="77777777" w:rsidR="00B234A5" w:rsidRPr="00C846BE" w:rsidRDefault="00B234A5" w:rsidP="00C21C90">
      <w:pPr>
        <w:widowControl w:val="0"/>
        <w:rPr>
          <w:lang w:val="vi-VN"/>
        </w:rPr>
      </w:pPr>
      <w:r w:rsidRPr="00C846BE">
        <w:rPr>
          <w:lang w:val="vi-VN"/>
        </w:rPr>
        <w:t>- Tổng diện tích là 12.318 m</w:t>
      </w:r>
      <w:r w:rsidRPr="00C846BE">
        <w:rPr>
          <w:vertAlign w:val="superscript"/>
          <w:lang w:val="vi-VN"/>
        </w:rPr>
        <w:t>2</w:t>
      </w:r>
      <w:r w:rsidRPr="00C846BE">
        <w:rPr>
          <w:lang w:val="vi-VN"/>
        </w:rPr>
        <w:t>;</w:t>
      </w:r>
    </w:p>
    <w:p w14:paraId="4F5871BA" w14:textId="77777777" w:rsidR="00B234A5" w:rsidRPr="00C846BE" w:rsidRDefault="00B234A5" w:rsidP="00C21C90">
      <w:pPr>
        <w:widowControl w:val="0"/>
        <w:rPr>
          <w:lang w:val="vi-VN"/>
        </w:rPr>
      </w:pPr>
      <w:r w:rsidRPr="00C846BE">
        <w:rPr>
          <w:lang w:val="vi-VN"/>
        </w:rPr>
        <w:t>- Các chỉ tiêu quản lý:</w:t>
      </w:r>
    </w:p>
    <w:p w14:paraId="0F0FD732" w14:textId="77777777" w:rsidR="00B234A5" w:rsidRPr="00C846BE" w:rsidRDefault="00B234A5" w:rsidP="00C21C90">
      <w:pPr>
        <w:widowControl w:val="0"/>
        <w:rPr>
          <w:lang w:val="vi-VN"/>
        </w:rPr>
      </w:pPr>
      <w:r w:rsidRPr="00C846BE">
        <w:rPr>
          <w:lang w:val="vi-VN"/>
        </w:rPr>
        <w:t xml:space="preserve">+ Mật </w:t>
      </w:r>
      <w:r w:rsidRPr="00C846BE">
        <w:rPr>
          <w:rFonts w:hint="eastAsia"/>
          <w:lang w:val="vi-VN"/>
        </w:rPr>
        <w:t>đ</w:t>
      </w:r>
      <w:r w:rsidRPr="00C846BE">
        <w:rPr>
          <w:lang w:val="vi-VN"/>
        </w:rPr>
        <w:t xml:space="preserve">ộ xây dựng tối </w:t>
      </w:r>
      <w:r w:rsidRPr="00C846BE">
        <w:rPr>
          <w:rFonts w:hint="eastAsia"/>
          <w:lang w:val="vi-VN"/>
        </w:rPr>
        <w:t>đ</w:t>
      </w:r>
      <w:r w:rsidRPr="00C846BE">
        <w:rPr>
          <w:lang w:val="vi-VN"/>
        </w:rPr>
        <w:t>a: 60%;</w:t>
      </w:r>
    </w:p>
    <w:p w14:paraId="6DBF5ED8" w14:textId="77777777" w:rsidR="00B234A5" w:rsidRPr="00C846BE" w:rsidRDefault="00B234A5" w:rsidP="00C21C90">
      <w:pPr>
        <w:widowControl w:val="0"/>
        <w:rPr>
          <w:lang w:val="vi-VN"/>
        </w:rPr>
      </w:pPr>
      <w:r w:rsidRPr="00C846BE">
        <w:rPr>
          <w:lang w:val="vi-VN"/>
        </w:rPr>
        <w:t>+ Chiều cao: 28,8 m (t</w:t>
      </w:r>
      <w:r w:rsidRPr="00C846BE">
        <w:rPr>
          <w:rFonts w:hint="eastAsia"/>
          <w:lang w:val="vi-VN"/>
        </w:rPr>
        <w:t>ươ</w:t>
      </w:r>
      <w:r w:rsidRPr="00C846BE">
        <w:rPr>
          <w:lang w:val="vi-VN"/>
        </w:rPr>
        <w:t xml:space="preserve">ng </w:t>
      </w:r>
      <w:r w:rsidRPr="00C846BE">
        <w:rPr>
          <w:rFonts w:hint="eastAsia"/>
          <w:lang w:val="vi-VN"/>
        </w:rPr>
        <w:t>đươ</w:t>
      </w:r>
      <w:r w:rsidRPr="00C846BE">
        <w:rPr>
          <w:lang w:val="vi-VN"/>
        </w:rPr>
        <w:t xml:space="preserve">ng 7 tầng); </w:t>
      </w:r>
    </w:p>
    <w:p w14:paraId="61A681D2" w14:textId="77777777" w:rsidR="00B234A5" w:rsidRPr="00C846BE" w:rsidRDefault="00B234A5" w:rsidP="00C21C90">
      <w:pPr>
        <w:widowControl w:val="0"/>
        <w:rPr>
          <w:lang w:val="vi-VN"/>
        </w:rPr>
      </w:pPr>
      <w:r w:rsidRPr="00C846BE">
        <w:rPr>
          <w:lang w:val="vi-VN"/>
        </w:rPr>
        <w:t xml:space="preserve">+ Hệ số sử dụng </w:t>
      </w:r>
      <w:r w:rsidRPr="00C846BE">
        <w:rPr>
          <w:rFonts w:hint="eastAsia"/>
          <w:lang w:val="vi-VN"/>
        </w:rPr>
        <w:t>đ</w:t>
      </w:r>
      <w:r w:rsidRPr="00C846BE">
        <w:rPr>
          <w:lang w:val="vi-VN"/>
        </w:rPr>
        <w:t xml:space="preserve">ất tối </w:t>
      </w:r>
      <w:r w:rsidRPr="00C846BE">
        <w:rPr>
          <w:rFonts w:hint="eastAsia"/>
          <w:lang w:val="vi-VN"/>
        </w:rPr>
        <w:t>đ</w:t>
      </w:r>
      <w:r w:rsidRPr="00C846BE">
        <w:rPr>
          <w:lang w:val="vi-VN"/>
        </w:rPr>
        <w:t>a 4,2 lần.</w:t>
      </w:r>
    </w:p>
    <w:p w14:paraId="3572451D" w14:textId="7F38329D" w:rsidR="00FE2672" w:rsidRPr="00C846BE" w:rsidRDefault="00DB0EC3" w:rsidP="00C21C90">
      <w:pPr>
        <w:widowControl w:val="0"/>
        <w:rPr>
          <w:lang w:val="vi-VN"/>
        </w:rPr>
      </w:pPr>
      <w:r w:rsidRPr="00C846BE">
        <w:rPr>
          <w:lang w:val="vi-VN"/>
        </w:rPr>
        <w:t xml:space="preserve">+ Chỉ giới xây dựng cách chỉ giới </w:t>
      </w:r>
      <w:r w:rsidRPr="00C846BE">
        <w:rPr>
          <w:rFonts w:hint="eastAsia"/>
          <w:lang w:val="vi-VN"/>
        </w:rPr>
        <w:t>đư</w:t>
      </w:r>
      <w:r w:rsidRPr="00C846BE">
        <w:rPr>
          <w:lang w:val="vi-VN"/>
        </w:rPr>
        <w:t xml:space="preserve">ờng </w:t>
      </w:r>
      <w:r w:rsidRPr="00C846BE">
        <w:rPr>
          <w:rFonts w:hint="eastAsia"/>
          <w:lang w:val="vi-VN"/>
        </w:rPr>
        <w:t>đ</w:t>
      </w:r>
      <w:r w:rsidRPr="00C846BE">
        <w:rPr>
          <w:lang w:val="vi-VN"/>
        </w:rPr>
        <w:t>ỏ ≥ 6m. (</w:t>
      </w:r>
      <w:r w:rsidR="00FE2672" w:rsidRPr="00C846BE">
        <w:rPr>
          <w:lang w:val="vi-VN"/>
        </w:rPr>
        <w:t>Đối với công trình đã xây dựng</w:t>
      </w:r>
      <w:r w:rsidR="00B234A5" w:rsidRPr="00C846BE">
        <w:rPr>
          <w:lang w:val="vi-VN"/>
        </w:rPr>
        <w:t xml:space="preserve"> </w:t>
      </w:r>
      <w:r w:rsidR="00FE2672" w:rsidRPr="00C846BE">
        <w:rPr>
          <w:lang w:val="vi-VN"/>
        </w:rPr>
        <w:t>theo điều kiện hiện trạng, khi xây mới hoặc cải tạ</w:t>
      </w:r>
      <w:r w:rsidR="00442370" w:rsidRPr="00C846BE">
        <w:rPr>
          <w:lang w:val="vi-VN"/>
        </w:rPr>
        <w:t>o</w:t>
      </w:r>
      <w:r w:rsidR="00FE2672" w:rsidRPr="00C846BE">
        <w:rPr>
          <w:lang w:val="vi-VN"/>
        </w:rPr>
        <w:t xml:space="preserve"> tuân thủ khoản lùi theo quy chuẩn</w:t>
      </w:r>
      <w:r w:rsidRPr="00C846BE">
        <w:rPr>
          <w:lang w:val="vi-VN"/>
        </w:rPr>
        <w:t>)</w:t>
      </w:r>
    </w:p>
    <w:p w14:paraId="6B68DBF2" w14:textId="108FDA36" w:rsidR="00B234A5" w:rsidRPr="00C846BE" w:rsidRDefault="00B234A5" w:rsidP="00C21C90">
      <w:pPr>
        <w:widowControl w:val="0"/>
        <w:rPr>
          <w:lang w:val="vi-VN"/>
        </w:rPr>
      </w:pPr>
      <w:r w:rsidRPr="00C846BE">
        <w:rPr>
          <w:lang w:val="vi-VN"/>
        </w:rPr>
        <w:t xml:space="preserve">- Các yêu cầu về không gian kiến trúc - quy hoạch: Hình thức kiến trúc công trình phải hiện </w:t>
      </w:r>
      <w:r w:rsidRPr="00C846BE">
        <w:rPr>
          <w:rFonts w:hint="eastAsia"/>
          <w:lang w:val="vi-VN"/>
        </w:rPr>
        <w:t>đ</w:t>
      </w:r>
      <w:r w:rsidRPr="00C846BE">
        <w:rPr>
          <w:lang w:val="vi-VN"/>
        </w:rPr>
        <w:t xml:space="preserve">ại, hợp khối </w:t>
      </w:r>
      <w:r w:rsidRPr="00C846BE">
        <w:rPr>
          <w:rFonts w:hint="eastAsia"/>
          <w:lang w:val="vi-VN"/>
        </w:rPr>
        <w:t>đ</w:t>
      </w:r>
      <w:r w:rsidRPr="00C846BE">
        <w:rPr>
          <w:lang w:val="vi-VN"/>
        </w:rPr>
        <w:t>ể tạo sự bề thế, có các khối cao tầng thu hút tầm nhìn; màu sắc công trình chủ yếu sáng nhẹ (nh</w:t>
      </w:r>
      <w:r w:rsidRPr="00C846BE">
        <w:rPr>
          <w:rFonts w:hint="eastAsia"/>
          <w:lang w:val="vi-VN"/>
        </w:rPr>
        <w:t>ư</w:t>
      </w:r>
      <w:r w:rsidRPr="00C846BE">
        <w:rPr>
          <w:lang w:val="vi-VN"/>
        </w:rPr>
        <w:t xml:space="preserve"> trắng, vàng nhẹ,...).</w:t>
      </w:r>
    </w:p>
    <w:p w14:paraId="30CAB525" w14:textId="77777777" w:rsidR="00B234A5" w:rsidRPr="00C846BE" w:rsidRDefault="00B234A5" w:rsidP="00C21C90">
      <w:pPr>
        <w:widowControl w:val="0"/>
        <w:rPr>
          <w:lang w:val="vi-VN"/>
        </w:rPr>
      </w:pPr>
      <w:r w:rsidRPr="00C846BE">
        <w:rPr>
          <w:lang w:val="vi-VN"/>
        </w:rPr>
        <w:t xml:space="preserve">- Các yêu cầu về hạ tầng kỹ thuật: Hệ thống hạ tầng kỹ thuật </w:t>
      </w:r>
      <w:r w:rsidRPr="00C846BE">
        <w:rPr>
          <w:rFonts w:hint="eastAsia"/>
          <w:lang w:val="vi-VN"/>
        </w:rPr>
        <w:t>đ</w:t>
      </w:r>
      <w:r w:rsidRPr="00C846BE">
        <w:rPr>
          <w:lang w:val="vi-VN"/>
        </w:rPr>
        <w:t xml:space="preserve">i ngầm, hiện </w:t>
      </w:r>
      <w:r w:rsidRPr="00C846BE">
        <w:rPr>
          <w:rFonts w:hint="eastAsia"/>
          <w:lang w:val="vi-VN"/>
        </w:rPr>
        <w:t>đ</w:t>
      </w:r>
      <w:r w:rsidRPr="00C846BE">
        <w:rPr>
          <w:lang w:val="vi-VN"/>
        </w:rPr>
        <w:t>ại.</w:t>
      </w:r>
    </w:p>
    <w:p w14:paraId="6B942B60" w14:textId="65400939" w:rsidR="00B234A5" w:rsidRPr="00C846BE" w:rsidRDefault="00B234A5" w:rsidP="00C21C90">
      <w:pPr>
        <w:widowControl w:val="0"/>
        <w:rPr>
          <w:lang w:val="vi-VN"/>
        </w:rPr>
      </w:pPr>
      <w:r w:rsidRPr="00C846BE">
        <w:rPr>
          <w:lang w:val="vi-VN"/>
        </w:rPr>
        <w:t xml:space="preserve">b. </w:t>
      </w:r>
      <w:r w:rsidRPr="00C846BE">
        <w:rPr>
          <w:rFonts w:hint="eastAsia"/>
          <w:lang w:val="vi-VN"/>
        </w:rPr>
        <w:t>Đ</w:t>
      </w:r>
      <w:r w:rsidRPr="00C846BE">
        <w:rPr>
          <w:lang w:val="vi-VN"/>
        </w:rPr>
        <w:t>ất Khu dịch vụ</w:t>
      </w:r>
    </w:p>
    <w:p w14:paraId="2E50E109" w14:textId="15D4FF1C" w:rsidR="00B234A5" w:rsidRPr="00C846BE" w:rsidRDefault="00B234A5" w:rsidP="00C21C90">
      <w:pPr>
        <w:widowControl w:val="0"/>
        <w:rPr>
          <w:lang w:val="vi-VN"/>
        </w:rPr>
      </w:pPr>
      <w:r w:rsidRPr="00C846BE">
        <w:rPr>
          <w:lang w:val="vi-VN"/>
        </w:rPr>
        <w:t xml:space="preserve">- Tổng diện tích là </w:t>
      </w:r>
      <w:r w:rsidR="00533AC2" w:rsidRPr="00C846BE">
        <w:rPr>
          <w:lang w:val="vi-VN"/>
        </w:rPr>
        <w:t>9.729</w:t>
      </w:r>
      <w:r w:rsidRPr="00C846BE">
        <w:rPr>
          <w:lang w:val="vi-VN"/>
        </w:rPr>
        <w:t xml:space="preserve"> m</w:t>
      </w:r>
      <w:r w:rsidRPr="00C846BE">
        <w:rPr>
          <w:vertAlign w:val="superscript"/>
          <w:lang w:val="vi-VN"/>
        </w:rPr>
        <w:t>2</w:t>
      </w:r>
      <w:r w:rsidR="00533AC2" w:rsidRPr="00C846BE">
        <w:rPr>
          <w:lang w:val="vi-VN"/>
        </w:rPr>
        <w:t>;</w:t>
      </w:r>
    </w:p>
    <w:p w14:paraId="6FD5E41E" w14:textId="77777777" w:rsidR="00B234A5" w:rsidRPr="00C846BE" w:rsidRDefault="00B234A5" w:rsidP="00C21C90">
      <w:pPr>
        <w:widowControl w:val="0"/>
        <w:rPr>
          <w:lang w:val="vi-VN"/>
        </w:rPr>
      </w:pPr>
      <w:r w:rsidRPr="00C846BE">
        <w:rPr>
          <w:lang w:val="vi-VN"/>
        </w:rPr>
        <w:t>- Các chỉ tiêu quản lý:</w:t>
      </w:r>
    </w:p>
    <w:p w14:paraId="7B9D4888" w14:textId="77777777" w:rsidR="00B234A5" w:rsidRPr="00C846BE" w:rsidRDefault="00B234A5" w:rsidP="00C21C90">
      <w:pPr>
        <w:widowControl w:val="0"/>
        <w:rPr>
          <w:lang w:val="vi-VN"/>
        </w:rPr>
      </w:pPr>
      <w:r w:rsidRPr="00C846BE">
        <w:rPr>
          <w:lang w:val="vi-VN"/>
        </w:rPr>
        <w:lastRenderedPageBreak/>
        <w:t xml:space="preserve">+ Mật </w:t>
      </w:r>
      <w:r w:rsidRPr="00C846BE">
        <w:rPr>
          <w:rFonts w:hint="eastAsia"/>
          <w:lang w:val="vi-VN"/>
        </w:rPr>
        <w:t>đ</w:t>
      </w:r>
      <w:r w:rsidRPr="00C846BE">
        <w:rPr>
          <w:lang w:val="vi-VN"/>
        </w:rPr>
        <w:t xml:space="preserve">ộ xây dựng gộp tối </w:t>
      </w:r>
      <w:r w:rsidRPr="00C846BE">
        <w:rPr>
          <w:rFonts w:hint="eastAsia"/>
          <w:lang w:val="vi-VN"/>
        </w:rPr>
        <w:t>đ</w:t>
      </w:r>
      <w:r w:rsidRPr="00C846BE">
        <w:rPr>
          <w:lang w:val="vi-VN"/>
        </w:rPr>
        <w:t>a: 80%;</w:t>
      </w:r>
    </w:p>
    <w:p w14:paraId="5BF49080" w14:textId="77777777" w:rsidR="00B234A5" w:rsidRPr="00C846BE" w:rsidRDefault="00B234A5" w:rsidP="00C21C90">
      <w:pPr>
        <w:widowControl w:val="0"/>
        <w:rPr>
          <w:lang w:val="vi-VN"/>
        </w:rPr>
      </w:pPr>
      <w:r w:rsidRPr="00C846BE">
        <w:rPr>
          <w:lang w:val="vi-VN"/>
        </w:rPr>
        <w:t xml:space="preserve">+ Chiều cao tối </w:t>
      </w:r>
      <w:r w:rsidRPr="00C846BE">
        <w:rPr>
          <w:rFonts w:hint="eastAsia"/>
          <w:lang w:val="vi-VN"/>
        </w:rPr>
        <w:t>đ</w:t>
      </w:r>
      <w:r w:rsidRPr="00C846BE">
        <w:rPr>
          <w:lang w:val="vi-VN"/>
        </w:rPr>
        <w:t>a: 61,2 (t</w:t>
      </w:r>
      <w:r w:rsidRPr="00C846BE">
        <w:rPr>
          <w:rFonts w:hint="eastAsia"/>
          <w:lang w:val="vi-VN"/>
        </w:rPr>
        <w:t>ươ</w:t>
      </w:r>
      <w:r w:rsidRPr="00C846BE">
        <w:rPr>
          <w:lang w:val="vi-VN"/>
        </w:rPr>
        <w:t xml:space="preserve">ng </w:t>
      </w:r>
      <w:r w:rsidRPr="00C846BE">
        <w:rPr>
          <w:rFonts w:hint="eastAsia"/>
          <w:lang w:val="vi-VN"/>
        </w:rPr>
        <w:t>đươ</w:t>
      </w:r>
      <w:r w:rsidRPr="00C846BE">
        <w:rPr>
          <w:lang w:val="vi-VN"/>
        </w:rPr>
        <w:t>ng 16 tầng);</w:t>
      </w:r>
    </w:p>
    <w:p w14:paraId="50586B85" w14:textId="77777777" w:rsidR="00B234A5" w:rsidRPr="00C846BE" w:rsidRDefault="00B234A5" w:rsidP="00C21C90">
      <w:pPr>
        <w:widowControl w:val="0"/>
        <w:rPr>
          <w:lang w:val="vi-VN"/>
        </w:rPr>
      </w:pPr>
      <w:r w:rsidRPr="00C846BE">
        <w:rPr>
          <w:lang w:val="vi-VN"/>
        </w:rPr>
        <w:t xml:space="preserve">+ Hệ số sử dụng </w:t>
      </w:r>
      <w:r w:rsidRPr="00C846BE">
        <w:rPr>
          <w:rFonts w:hint="eastAsia"/>
          <w:lang w:val="vi-VN"/>
        </w:rPr>
        <w:t>đ</w:t>
      </w:r>
      <w:r w:rsidRPr="00C846BE">
        <w:rPr>
          <w:lang w:val="vi-VN"/>
        </w:rPr>
        <w:t xml:space="preserve">ất tối </w:t>
      </w:r>
      <w:r w:rsidRPr="00C846BE">
        <w:rPr>
          <w:rFonts w:hint="eastAsia"/>
          <w:lang w:val="vi-VN"/>
        </w:rPr>
        <w:t>đ</w:t>
      </w:r>
      <w:r w:rsidRPr="00C846BE">
        <w:rPr>
          <w:lang w:val="vi-VN"/>
        </w:rPr>
        <w:t>a 12,8 lần.</w:t>
      </w:r>
    </w:p>
    <w:p w14:paraId="6B21B22B" w14:textId="260644A6" w:rsidR="00B234A5" w:rsidRPr="00C846BE" w:rsidRDefault="00B234A5" w:rsidP="00C21C90">
      <w:pPr>
        <w:widowControl w:val="0"/>
        <w:rPr>
          <w:lang w:val="vi-VN"/>
        </w:rPr>
      </w:pPr>
      <w:r w:rsidRPr="00C846BE">
        <w:rPr>
          <w:lang w:val="vi-VN"/>
        </w:rPr>
        <w:t xml:space="preserve">+ Chỉ giới xây dựng cách chỉ giới </w:t>
      </w:r>
      <w:r w:rsidRPr="00C846BE">
        <w:rPr>
          <w:rFonts w:hint="eastAsia"/>
          <w:lang w:val="vi-VN"/>
        </w:rPr>
        <w:t>đư</w:t>
      </w:r>
      <w:r w:rsidRPr="00C846BE">
        <w:rPr>
          <w:lang w:val="vi-VN"/>
        </w:rPr>
        <w:t xml:space="preserve">ờng </w:t>
      </w:r>
      <w:r w:rsidRPr="00C846BE">
        <w:rPr>
          <w:rFonts w:hint="eastAsia"/>
          <w:lang w:val="vi-VN"/>
        </w:rPr>
        <w:t>đ</w:t>
      </w:r>
      <w:r w:rsidRPr="00C846BE">
        <w:rPr>
          <w:lang w:val="vi-VN"/>
        </w:rPr>
        <w:t>ỏ ≥ 6m</w:t>
      </w:r>
      <w:r w:rsidR="00DB0EC3" w:rsidRPr="00C846BE">
        <w:rPr>
          <w:lang w:val="vi-VN"/>
        </w:rPr>
        <w:t>.</w:t>
      </w:r>
    </w:p>
    <w:p w14:paraId="06BD0832" w14:textId="77777777" w:rsidR="00B234A5" w:rsidRPr="00C846BE" w:rsidRDefault="00B234A5" w:rsidP="00C21C90">
      <w:pPr>
        <w:widowControl w:val="0"/>
        <w:rPr>
          <w:lang w:val="vi-VN"/>
        </w:rPr>
      </w:pPr>
      <w:r w:rsidRPr="00C846BE">
        <w:rPr>
          <w:lang w:val="vi-VN"/>
        </w:rPr>
        <w:t xml:space="preserve">- Các yêu cầu về không gian kiến trúc - quy hoạch: Màu sắc công trình: Chủ yếu dùng các màu trung tính, có tông </w:t>
      </w:r>
      <w:r w:rsidRPr="00C846BE">
        <w:rPr>
          <w:rFonts w:hint="eastAsia"/>
          <w:lang w:val="vi-VN"/>
        </w:rPr>
        <w:t>đ</w:t>
      </w:r>
      <w:r w:rsidRPr="00C846BE">
        <w:rPr>
          <w:lang w:val="vi-VN"/>
        </w:rPr>
        <w:t>ộ nhạt nh</w:t>
      </w:r>
      <w:r w:rsidRPr="00C846BE">
        <w:rPr>
          <w:rFonts w:hint="eastAsia"/>
          <w:lang w:val="vi-VN"/>
        </w:rPr>
        <w:t>ư</w:t>
      </w:r>
      <w:r w:rsidRPr="00C846BE">
        <w:rPr>
          <w:lang w:val="vi-VN"/>
        </w:rPr>
        <w:t xml:space="preserve"> màu ghi </w:t>
      </w:r>
      <w:r w:rsidRPr="00C846BE">
        <w:rPr>
          <w:rFonts w:hint="eastAsia"/>
          <w:lang w:val="vi-VN"/>
        </w:rPr>
        <w:t>đá</w:t>
      </w:r>
      <w:r w:rsidRPr="00C846BE">
        <w:rPr>
          <w:lang w:val="vi-VN"/>
        </w:rPr>
        <w:t>, màu trắng, kết hợp với một số màu mạnh nh</w:t>
      </w:r>
      <w:r w:rsidRPr="00C846BE">
        <w:rPr>
          <w:rFonts w:hint="eastAsia"/>
          <w:lang w:val="vi-VN"/>
        </w:rPr>
        <w:t>ư</w:t>
      </w:r>
      <w:r w:rsidRPr="00C846BE">
        <w:rPr>
          <w:lang w:val="vi-VN"/>
        </w:rPr>
        <w:t xml:space="preserve"> màu </w:t>
      </w:r>
      <w:r w:rsidRPr="00C846BE">
        <w:rPr>
          <w:rFonts w:hint="eastAsia"/>
          <w:lang w:val="vi-VN"/>
        </w:rPr>
        <w:t>đ</w:t>
      </w:r>
      <w:r w:rsidRPr="00C846BE">
        <w:rPr>
          <w:lang w:val="vi-VN"/>
        </w:rPr>
        <w:t xml:space="preserve">ỏ </w:t>
      </w:r>
      <w:r w:rsidRPr="00C846BE">
        <w:rPr>
          <w:rFonts w:hint="eastAsia"/>
          <w:lang w:val="vi-VN"/>
        </w:rPr>
        <w:t>đ</w:t>
      </w:r>
      <w:r w:rsidRPr="00C846BE">
        <w:rPr>
          <w:lang w:val="vi-VN"/>
        </w:rPr>
        <w:t>un, màu xanh lam, màu da cam,... nhằm làm nổi bật công trình tạo ấn t</w:t>
      </w:r>
      <w:r w:rsidRPr="00C846BE">
        <w:rPr>
          <w:rFonts w:hint="eastAsia"/>
          <w:lang w:val="vi-VN"/>
        </w:rPr>
        <w:t>ư</w:t>
      </w:r>
      <w:r w:rsidRPr="00C846BE">
        <w:rPr>
          <w:lang w:val="vi-VN"/>
        </w:rPr>
        <w:t>ợng thu hút khách. Tổ chức không gian xanh sân v</w:t>
      </w:r>
      <w:r w:rsidRPr="00C846BE">
        <w:rPr>
          <w:rFonts w:hint="eastAsia"/>
          <w:lang w:val="vi-VN"/>
        </w:rPr>
        <w:t>ư</w:t>
      </w:r>
      <w:r w:rsidRPr="00C846BE">
        <w:rPr>
          <w:lang w:val="vi-VN"/>
        </w:rPr>
        <w:t>ờn kết hợp với quảng tr</w:t>
      </w:r>
      <w:r w:rsidRPr="00C846BE">
        <w:rPr>
          <w:rFonts w:hint="eastAsia"/>
          <w:lang w:val="vi-VN"/>
        </w:rPr>
        <w:t>ư</w:t>
      </w:r>
      <w:r w:rsidRPr="00C846BE">
        <w:rPr>
          <w:lang w:val="vi-VN"/>
        </w:rPr>
        <w:t>ờng tr</w:t>
      </w:r>
      <w:r w:rsidRPr="00C846BE">
        <w:rPr>
          <w:rFonts w:hint="eastAsia"/>
          <w:lang w:val="vi-VN"/>
        </w:rPr>
        <w:t>ư</w:t>
      </w:r>
      <w:r w:rsidRPr="00C846BE">
        <w:rPr>
          <w:lang w:val="vi-VN"/>
        </w:rPr>
        <w:t xml:space="preserve">ớc mặt công trình </w:t>
      </w:r>
      <w:r w:rsidRPr="00C846BE">
        <w:rPr>
          <w:rFonts w:hint="eastAsia"/>
          <w:lang w:val="vi-VN"/>
        </w:rPr>
        <w:t>đ</w:t>
      </w:r>
      <w:r w:rsidRPr="00C846BE">
        <w:rPr>
          <w:lang w:val="vi-VN"/>
        </w:rPr>
        <w:t xml:space="preserve">ể tạo tổng thể không gian hài hoà và thoáng </w:t>
      </w:r>
      <w:r w:rsidRPr="00C846BE">
        <w:rPr>
          <w:rFonts w:hint="eastAsia"/>
          <w:lang w:val="vi-VN"/>
        </w:rPr>
        <w:t>đã</w:t>
      </w:r>
      <w:r w:rsidRPr="00C846BE">
        <w:rPr>
          <w:lang w:val="vi-VN"/>
        </w:rPr>
        <w:t xml:space="preserve">ng. Bố trí </w:t>
      </w:r>
      <w:r w:rsidRPr="00C846BE">
        <w:rPr>
          <w:rFonts w:hint="eastAsia"/>
          <w:lang w:val="vi-VN"/>
        </w:rPr>
        <w:t>đ</w:t>
      </w:r>
      <w:r w:rsidRPr="00C846BE">
        <w:rPr>
          <w:lang w:val="vi-VN"/>
        </w:rPr>
        <w:t xml:space="preserve">ủ diện tích </w:t>
      </w:r>
      <w:r w:rsidRPr="00C846BE">
        <w:rPr>
          <w:rFonts w:hint="eastAsia"/>
          <w:lang w:val="vi-VN"/>
        </w:rPr>
        <w:t>đ</w:t>
      </w:r>
      <w:r w:rsidRPr="00C846BE">
        <w:rPr>
          <w:lang w:val="vi-VN"/>
        </w:rPr>
        <w:t xml:space="preserve">ỗ xe trên mặt </w:t>
      </w:r>
      <w:r w:rsidRPr="00C846BE">
        <w:rPr>
          <w:rFonts w:hint="eastAsia"/>
          <w:lang w:val="vi-VN"/>
        </w:rPr>
        <w:t>đ</w:t>
      </w:r>
      <w:r w:rsidRPr="00C846BE">
        <w:rPr>
          <w:lang w:val="vi-VN"/>
        </w:rPr>
        <w:t>ất và d</w:t>
      </w:r>
      <w:r w:rsidRPr="00C846BE">
        <w:rPr>
          <w:rFonts w:hint="eastAsia"/>
          <w:lang w:val="vi-VN"/>
        </w:rPr>
        <w:t>ư</w:t>
      </w:r>
      <w:r w:rsidRPr="00C846BE">
        <w:rPr>
          <w:lang w:val="vi-VN"/>
        </w:rPr>
        <w:t xml:space="preserve">ới tầng ngầm và tổ chức lối ra vào công trình hợp lý </w:t>
      </w:r>
      <w:r w:rsidRPr="00C846BE">
        <w:rPr>
          <w:rFonts w:hint="eastAsia"/>
          <w:lang w:val="vi-VN"/>
        </w:rPr>
        <w:t>đ</w:t>
      </w:r>
      <w:r w:rsidRPr="00C846BE">
        <w:rPr>
          <w:lang w:val="vi-VN"/>
        </w:rPr>
        <w:t>ể không ảnh h</w:t>
      </w:r>
      <w:r w:rsidRPr="00C846BE">
        <w:rPr>
          <w:rFonts w:hint="eastAsia"/>
          <w:lang w:val="vi-VN"/>
        </w:rPr>
        <w:t>ư</w:t>
      </w:r>
      <w:r w:rsidRPr="00C846BE">
        <w:rPr>
          <w:lang w:val="vi-VN"/>
        </w:rPr>
        <w:t xml:space="preserve">ởng tới giao thông </w:t>
      </w:r>
      <w:r w:rsidRPr="00C846BE">
        <w:rPr>
          <w:rFonts w:hint="eastAsia"/>
          <w:lang w:val="vi-VN"/>
        </w:rPr>
        <w:t>đô</w:t>
      </w:r>
      <w:r w:rsidRPr="00C846BE">
        <w:rPr>
          <w:lang w:val="vi-VN"/>
        </w:rPr>
        <w:t xml:space="preserve"> thị.</w:t>
      </w:r>
    </w:p>
    <w:p w14:paraId="1CF02149" w14:textId="77777777" w:rsidR="00B234A5" w:rsidRPr="00C846BE" w:rsidRDefault="00B234A5" w:rsidP="00C21C90">
      <w:pPr>
        <w:widowControl w:val="0"/>
        <w:rPr>
          <w:lang w:val="vi-VN"/>
        </w:rPr>
      </w:pPr>
      <w:r w:rsidRPr="00C846BE">
        <w:rPr>
          <w:lang w:val="vi-VN"/>
        </w:rPr>
        <w:t xml:space="preserve">- Các yêu cầu về hạ tầng kỹ thuật: Hệ thống hạ tầng kỹ thuật </w:t>
      </w:r>
      <w:r w:rsidRPr="00C846BE">
        <w:rPr>
          <w:rFonts w:hint="eastAsia"/>
          <w:lang w:val="vi-VN"/>
        </w:rPr>
        <w:t>đ</w:t>
      </w:r>
      <w:r w:rsidRPr="00C846BE">
        <w:rPr>
          <w:lang w:val="vi-VN"/>
        </w:rPr>
        <w:t xml:space="preserve">i ngầm, hiện </w:t>
      </w:r>
      <w:r w:rsidRPr="00C846BE">
        <w:rPr>
          <w:rFonts w:hint="eastAsia"/>
          <w:lang w:val="vi-VN"/>
        </w:rPr>
        <w:t>đ</w:t>
      </w:r>
      <w:r w:rsidRPr="00C846BE">
        <w:rPr>
          <w:lang w:val="vi-VN"/>
        </w:rPr>
        <w:t>ại.</w:t>
      </w:r>
    </w:p>
    <w:p w14:paraId="78369F9F" w14:textId="0E438399" w:rsidR="005E7314" w:rsidRPr="00C846BE" w:rsidRDefault="00B234A5" w:rsidP="00C21C90">
      <w:pPr>
        <w:widowControl w:val="0"/>
        <w:rPr>
          <w:lang w:val="vi-VN"/>
        </w:rPr>
      </w:pPr>
      <w:r w:rsidRPr="00C846BE">
        <w:rPr>
          <w:lang w:val="vi-VN"/>
        </w:rPr>
        <w:t>c</w:t>
      </w:r>
      <w:r w:rsidR="005E7314" w:rsidRPr="00C846BE">
        <w:rPr>
          <w:lang w:val="vi-VN"/>
        </w:rPr>
        <w:t xml:space="preserve">. </w:t>
      </w:r>
      <w:r w:rsidR="005E7314" w:rsidRPr="00C846BE">
        <w:rPr>
          <w:rFonts w:hint="eastAsia"/>
          <w:lang w:val="vi-VN"/>
        </w:rPr>
        <w:t>Đ</w:t>
      </w:r>
      <w:r w:rsidR="005E7314" w:rsidRPr="00C846BE">
        <w:rPr>
          <w:lang w:val="vi-VN"/>
        </w:rPr>
        <w:t xml:space="preserve">ất </w:t>
      </w:r>
      <w:r w:rsidR="00EE2284" w:rsidRPr="00C846BE">
        <w:rPr>
          <w:lang w:val="vi-VN"/>
        </w:rPr>
        <w:t>trường học</w:t>
      </w:r>
    </w:p>
    <w:p w14:paraId="1CD85150" w14:textId="2F19F36C" w:rsidR="00FE537D" w:rsidRPr="00C846BE" w:rsidRDefault="009D3D49" w:rsidP="00C21C90">
      <w:pPr>
        <w:widowControl w:val="0"/>
        <w:rPr>
          <w:lang w:val="vi-VN"/>
        </w:rPr>
      </w:pPr>
      <w:r w:rsidRPr="00C846BE">
        <w:rPr>
          <w:lang w:val="vi-VN"/>
        </w:rPr>
        <w:t>T</w:t>
      </w:r>
      <w:r w:rsidR="00FE537D" w:rsidRPr="00C846BE">
        <w:rPr>
          <w:lang w:val="vi-VN"/>
        </w:rPr>
        <w:t>r</w:t>
      </w:r>
      <w:r w:rsidR="00FE537D" w:rsidRPr="00C846BE">
        <w:rPr>
          <w:rFonts w:hint="eastAsia"/>
          <w:lang w:val="vi-VN"/>
        </w:rPr>
        <w:t>ư</w:t>
      </w:r>
      <w:r w:rsidR="00FE537D" w:rsidRPr="00C846BE">
        <w:rPr>
          <w:lang w:val="vi-VN"/>
        </w:rPr>
        <w:t>ờng trung cấp Bùi Dục Tài</w:t>
      </w:r>
      <w:r w:rsidRPr="00C846BE">
        <w:rPr>
          <w:lang w:val="vi-VN"/>
        </w:rPr>
        <w:t xml:space="preserve"> (</w:t>
      </w:r>
      <w:r w:rsidR="003D281F" w:rsidRPr="00C846BE">
        <w:rPr>
          <w:lang w:val="vi-VN"/>
        </w:rPr>
        <w:t xml:space="preserve">dự án </w:t>
      </w:r>
      <w:r w:rsidRPr="00C846BE">
        <w:rPr>
          <w:lang w:val="vi-VN"/>
        </w:rPr>
        <w:t>kết hợp trường liên cấp)</w:t>
      </w:r>
      <w:r w:rsidR="00FE537D" w:rsidRPr="00C846BE">
        <w:rPr>
          <w:lang w:val="vi-VN"/>
        </w:rPr>
        <w:t xml:space="preserve">: ký hiệu </w:t>
      </w:r>
      <w:r w:rsidRPr="00C846BE">
        <w:rPr>
          <w:lang w:val="vi-VN"/>
        </w:rPr>
        <w:t>TH</w:t>
      </w:r>
      <w:r w:rsidR="00FE537D" w:rsidRPr="00C846BE">
        <w:rPr>
          <w:lang w:val="vi-VN"/>
        </w:rPr>
        <w:t xml:space="preserve">, </w:t>
      </w:r>
      <w:r w:rsidR="00665501" w:rsidRPr="00C846BE">
        <w:rPr>
          <w:lang w:val="vi-VN"/>
        </w:rPr>
        <w:t xml:space="preserve">có </w:t>
      </w:r>
      <w:r w:rsidR="00FE537D" w:rsidRPr="00C846BE">
        <w:rPr>
          <w:lang w:val="vi-VN"/>
        </w:rPr>
        <w:t xml:space="preserve">diện tích </w:t>
      </w:r>
      <w:r w:rsidR="00665501" w:rsidRPr="00C846BE">
        <w:rPr>
          <w:lang w:val="vi-VN"/>
        </w:rPr>
        <w:t xml:space="preserve">là </w:t>
      </w:r>
      <w:r w:rsidRPr="00C846BE">
        <w:rPr>
          <w:lang w:val="vi-VN"/>
        </w:rPr>
        <w:t>16</w:t>
      </w:r>
      <w:r w:rsidR="00F974D7" w:rsidRPr="00C846BE">
        <w:rPr>
          <w:lang w:val="vi-VN"/>
        </w:rPr>
        <w:t>.</w:t>
      </w:r>
      <w:r w:rsidRPr="00C846BE">
        <w:rPr>
          <w:lang w:val="vi-VN"/>
        </w:rPr>
        <w:t>970 m</w:t>
      </w:r>
      <w:r w:rsidRPr="00C846BE">
        <w:rPr>
          <w:vertAlign w:val="superscript"/>
          <w:lang w:val="vi-VN"/>
        </w:rPr>
        <w:t>2</w:t>
      </w:r>
      <w:r w:rsidR="00FE537D" w:rsidRPr="00C846BE">
        <w:rPr>
          <w:lang w:val="vi-VN"/>
        </w:rPr>
        <w:t>;</w:t>
      </w:r>
    </w:p>
    <w:p w14:paraId="31B43BCF" w14:textId="77777777" w:rsidR="00FE537D" w:rsidRPr="00C846BE" w:rsidRDefault="00FE537D" w:rsidP="00C21C90">
      <w:pPr>
        <w:widowControl w:val="0"/>
        <w:rPr>
          <w:lang w:val="vi-VN"/>
        </w:rPr>
      </w:pPr>
      <w:r w:rsidRPr="00C846BE">
        <w:rPr>
          <w:lang w:val="vi-VN"/>
        </w:rPr>
        <w:t>- Các chỉ tiêu quản lý:</w:t>
      </w:r>
    </w:p>
    <w:p w14:paraId="6A67548E" w14:textId="77777777" w:rsidR="00FE537D" w:rsidRPr="00C846BE" w:rsidRDefault="00FE537D" w:rsidP="00C21C90">
      <w:pPr>
        <w:widowControl w:val="0"/>
        <w:rPr>
          <w:lang w:val="vi-VN"/>
        </w:rPr>
      </w:pPr>
      <w:r w:rsidRPr="00C846BE">
        <w:rPr>
          <w:lang w:val="vi-VN"/>
        </w:rPr>
        <w:t xml:space="preserve">+ Mật </w:t>
      </w:r>
      <w:r w:rsidRPr="00C846BE">
        <w:rPr>
          <w:rFonts w:hint="eastAsia"/>
          <w:lang w:val="vi-VN"/>
        </w:rPr>
        <w:t>đ</w:t>
      </w:r>
      <w:r w:rsidRPr="00C846BE">
        <w:rPr>
          <w:lang w:val="vi-VN"/>
        </w:rPr>
        <w:t xml:space="preserve">ộ xây dựng tối </w:t>
      </w:r>
      <w:r w:rsidRPr="00C846BE">
        <w:rPr>
          <w:rFonts w:hint="eastAsia"/>
          <w:lang w:val="vi-VN"/>
        </w:rPr>
        <w:t>đ</w:t>
      </w:r>
      <w:r w:rsidRPr="00C846BE">
        <w:rPr>
          <w:lang w:val="vi-VN"/>
        </w:rPr>
        <w:t>a: 40%;</w:t>
      </w:r>
    </w:p>
    <w:p w14:paraId="1923BC0E" w14:textId="621D3E7F" w:rsidR="00FE537D" w:rsidRPr="00C846BE" w:rsidRDefault="00FE537D" w:rsidP="00C21C90">
      <w:pPr>
        <w:widowControl w:val="0"/>
        <w:rPr>
          <w:lang w:val="vi-VN"/>
        </w:rPr>
      </w:pPr>
      <w:r w:rsidRPr="00C846BE">
        <w:rPr>
          <w:lang w:val="vi-VN"/>
        </w:rPr>
        <w:t xml:space="preserve">+ Chiều cao tối </w:t>
      </w:r>
      <w:r w:rsidRPr="00C846BE">
        <w:rPr>
          <w:rFonts w:hint="eastAsia"/>
          <w:lang w:val="vi-VN"/>
        </w:rPr>
        <w:t>đ</w:t>
      </w:r>
      <w:r w:rsidRPr="00C846BE">
        <w:rPr>
          <w:lang w:val="vi-VN"/>
        </w:rPr>
        <w:t>a: 19,0m (t</w:t>
      </w:r>
      <w:r w:rsidRPr="00C846BE">
        <w:rPr>
          <w:rFonts w:hint="eastAsia"/>
          <w:lang w:val="vi-VN"/>
        </w:rPr>
        <w:t>ươ</w:t>
      </w:r>
      <w:r w:rsidRPr="00C846BE">
        <w:rPr>
          <w:lang w:val="vi-VN"/>
        </w:rPr>
        <w:t xml:space="preserve">ng </w:t>
      </w:r>
      <w:r w:rsidRPr="00C846BE">
        <w:rPr>
          <w:rFonts w:hint="eastAsia"/>
          <w:lang w:val="vi-VN"/>
        </w:rPr>
        <w:t>đươ</w:t>
      </w:r>
      <w:r w:rsidRPr="00C846BE">
        <w:rPr>
          <w:lang w:val="vi-VN"/>
        </w:rPr>
        <w:t xml:space="preserve">ng </w:t>
      </w:r>
      <w:r w:rsidR="009C0D71" w:rsidRPr="00C846BE">
        <w:rPr>
          <w:lang w:val="vi-VN"/>
        </w:rPr>
        <w:t>5</w:t>
      </w:r>
      <w:r w:rsidRPr="00C846BE">
        <w:rPr>
          <w:lang w:val="vi-VN"/>
        </w:rPr>
        <w:t xml:space="preserve"> tầng); </w:t>
      </w:r>
    </w:p>
    <w:p w14:paraId="0AF23137" w14:textId="77777777" w:rsidR="00FE537D" w:rsidRPr="00C846BE" w:rsidRDefault="00FE537D" w:rsidP="00C21C90">
      <w:pPr>
        <w:widowControl w:val="0"/>
        <w:rPr>
          <w:lang w:val="vi-VN"/>
        </w:rPr>
      </w:pPr>
      <w:r w:rsidRPr="00C846BE">
        <w:rPr>
          <w:lang w:val="vi-VN"/>
        </w:rPr>
        <w:t xml:space="preserve">+ Hệ số sử dụng </w:t>
      </w:r>
      <w:r w:rsidRPr="00C846BE">
        <w:rPr>
          <w:rFonts w:hint="eastAsia"/>
          <w:lang w:val="vi-VN"/>
        </w:rPr>
        <w:t>đ</w:t>
      </w:r>
      <w:r w:rsidRPr="00C846BE">
        <w:rPr>
          <w:lang w:val="vi-VN"/>
        </w:rPr>
        <w:t xml:space="preserve">ất tối </w:t>
      </w:r>
      <w:r w:rsidRPr="00C846BE">
        <w:rPr>
          <w:rFonts w:hint="eastAsia"/>
          <w:lang w:val="vi-VN"/>
        </w:rPr>
        <w:t>đ</w:t>
      </w:r>
      <w:r w:rsidRPr="00C846BE">
        <w:rPr>
          <w:lang w:val="vi-VN"/>
        </w:rPr>
        <w:t>a 2,0 lần.</w:t>
      </w:r>
    </w:p>
    <w:p w14:paraId="6F1BA50B" w14:textId="5C56D3DC" w:rsidR="00005112" w:rsidRPr="00C846BE" w:rsidRDefault="00005112" w:rsidP="00C21C90">
      <w:pPr>
        <w:widowControl w:val="0"/>
        <w:rPr>
          <w:lang w:val="vi-VN"/>
        </w:rPr>
      </w:pPr>
      <w:r w:rsidRPr="00C846BE">
        <w:rPr>
          <w:lang w:val="vi-VN"/>
        </w:rPr>
        <w:t xml:space="preserve">+ Chỉ giới xây dựng cách chỉ giới </w:t>
      </w:r>
      <w:r w:rsidRPr="00C846BE">
        <w:rPr>
          <w:rFonts w:hint="eastAsia"/>
          <w:lang w:val="vi-VN"/>
        </w:rPr>
        <w:t>đư</w:t>
      </w:r>
      <w:r w:rsidRPr="00C846BE">
        <w:rPr>
          <w:lang w:val="vi-VN"/>
        </w:rPr>
        <w:t xml:space="preserve">ờng </w:t>
      </w:r>
      <w:r w:rsidRPr="00C846BE">
        <w:rPr>
          <w:rFonts w:hint="eastAsia"/>
          <w:lang w:val="vi-VN"/>
        </w:rPr>
        <w:t>đ</w:t>
      </w:r>
      <w:r w:rsidRPr="00C846BE">
        <w:rPr>
          <w:lang w:val="vi-VN"/>
        </w:rPr>
        <w:t>ỏ ≥ 3m.</w:t>
      </w:r>
    </w:p>
    <w:p w14:paraId="423C7DC9" w14:textId="31B4D3F2" w:rsidR="005E7314" w:rsidRPr="00C846BE" w:rsidRDefault="00B234A5" w:rsidP="00C21C90">
      <w:pPr>
        <w:widowControl w:val="0"/>
        <w:rPr>
          <w:lang w:val="vi-VN"/>
        </w:rPr>
      </w:pPr>
      <w:r w:rsidRPr="00C846BE">
        <w:rPr>
          <w:lang w:val="vi-VN"/>
        </w:rPr>
        <w:t>d</w:t>
      </w:r>
      <w:r w:rsidR="005E7314" w:rsidRPr="00C846BE">
        <w:rPr>
          <w:lang w:val="vi-VN"/>
        </w:rPr>
        <w:t xml:space="preserve">. </w:t>
      </w:r>
      <w:r w:rsidR="005E7314" w:rsidRPr="00C846BE">
        <w:rPr>
          <w:rFonts w:hint="eastAsia"/>
          <w:lang w:val="vi-VN"/>
        </w:rPr>
        <w:t>Đ</w:t>
      </w:r>
      <w:r w:rsidR="005E7314" w:rsidRPr="00C846BE">
        <w:rPr>
          <w:lang w:val="vi-VN"/>
        </w:rPr>
        <w:t>ất trung tâm v</w:t>
      </w:r>
      <w:r w:rsidR="005E7314" w:rsidRPr="00C846BE">
        <w:rPr>
          <w:rFonts w:hint="eastAsia"/>
          <w:lang w:val="vi-VN"/>
        </w:rPr>
        <w:t>ă</w:t>
      </w:r>
      <w:r w:rsidR="005E7314" w:rsidRPr="00C846BE">
        <w:rPr>
          <w:lang w:val="vi-VN"/>
        </w:rPr>
        <w:t>n hóa -TDTT + Sân ch</w:t>
      </w:r>
      <w:r w:rsidR="005E7314" w:rsidRPr="00C846BE">
        <w:rPr>
          <w:rFonts w:hint="eastAsia"/>
          <w:lang w:val="vi-VN"/>
        </w:rPr>
        <w:t>ơ</w:t>
      </w:r>
      <w:r w:rsidR="005E7314" w:rsidRPr="00C846BE">
        <w:rPr>
          <w:lang w:val="vi-VN"/>
        </w:rPr>
        <w:t>i + sân tập luyện</w:t>
      </w:r>
    </w:p>
    <w:p w14:paraId="57E7622A" w14:textId="77777777" w:rsidR="004B3D63" w:rsidRPr="00C846BE" w:rsidRDefault="00FE371A" w:rsidP="00C21C90">
      <w:pPr>
        <w:widowControl w:val="0"/>
        <w:rPr>
          <w:lang w:val="vi-VN"/>
        </w:rPr>
      </w:pPr>
      <w:r w:rsidRPr="00C846BE">
        <w:rPr>
          <w:lang w:val="vi-VN"/>
        </w:rPr>
        <w:t xml:space="preserve">- Khu vực quy hoạch không có đất văn hóa- TDTT. </w:t>
      </w:r>
    </w:p>
    <w:p w14:paraId="67966D43" w14:textId="40E77877" w:rsidR="00DF42CC" w:rsidRPr="00C846BE" w:rsidRDefault="004B3D63" w:rsidP="00C21C90">
      <w:pPr>
        <w:widowControl w:val="0"/>
        <w:rPr>
          <w:lang w:val="vi-VN"/>
        </w:rPr>
      </w:pPr>
      <w:r w:rsidRPr="00C846BE">
        <w:rPr>
          <w:lang w:val="vi-VN"/>
        </w:rPr>
        <w:t xml:space="preserve">- </w:t>
      </w:r>
      <w:r w:rsidR="00FE371A" w:rsidRPr="00C846BE">
        <w:rPr>
          <w:lang w:val="vi-VN"/>
        </w:rPr>
        <w:t>Sân chơi, sân tập luyện được kết hợp trong các công viên công cộng. Chỉ tiêu quản lý theo chỉ tiêu của khu công viên.</w:t>
      </w:r>
    </w:p>
    <w:p w14:paraId="4D7EF97C" w14:textId="3749F1BB" w:rsidR="005E7314" w:rsidRPr="00C846BE" w:rsidRDefault="00B234A5" w:rsidP="00C21C90">
      <w:pPr>
        <w:widowControl w:val="0"/>
        <w:rPr>
          <w:lang w:val="vi-VN"/>
        </w:rPr>
      </w:pPr>
      <w:r w:rsidRPr="00C846BE">
        <w:rPr>
          <w:lang w:val="vi-VN"/>
        </w:rPr>
        <w:t>e</w:t>
      </w:r>
      <w:r w:rsidR="005E7314" w:rsidRPr="00C846BE">
        <w:rPr>
          <w:lang w:val="vi-VN"/>
        </w:rPr>
        <w:t xml:space="preserve">. </w:t>
      </w:r>
      <w:r w:rsidR="005E7314" w:rsidRPr="00C846BE">
        <w:rPr>
          <w:rFonts w:hint="eastAsia"/>
          <w:lang w:val="vi-VN"/>
        </w:rPr>
        <w:t>Đ</w:t>
      </w:r>
      <w:r w:rsidR="005E7314" w:rsidRPr="00C846BE">
        <w:rPr>
          <w:lang w:val="vi-VN"/>
        </w:rPr>
        <w:t>ất cây xanh</w:t>
      </w:r>
      <w:r w:rsidR="00FE371A" w:rsidRPr="00C846BE">
        <w:rPr>
          <w:lang w:val="vi-VN"/>
        </w:rPr>
        <w:t>, công viên</w:t>
      </w:r>
    </w:p>
    <w:p w14:paraId="57466C77" w14:textId="1F7E7F6F" w:rsidR="00DF42CC" w:rsidRPr="00C846BE" w:rsidRDefault="00D3049B" w:rsidP="00C21C90">
      <w:pPr>
        <w:widowControl w:val="0"/>
        <w:rPr>
          <w:lang w:val="vi-VN"/>
        </w:rPr>
      </w:pPr>
      <w:r w:rsidRPr="00C846BE">
        <w:rPr>
          <w:lang w:val="vi-VN"/>
        </w:rPr>
        <w:t xml:space="preserve">Tổng diện tích </w:t>
      </w:r>
      <w:r w:rsidR="00665501" w:rsidRPr="00C846BE">
        <w:rPr>
          <w:lang w:val="vi-VN"/>
        </w:rPr>
        <w:t xml:space="preserve">là </w:t>
      </w:r>
      <w:r w:rsidR="000146A8" w:rsidRPr="00C846BE">
        <w:rPr>
          <w:lang w:val="vi-VN"/>
        </w:rPr>
        <w:t>3</w:t>
      </w:r>
      <w:r w:rsidR="004D03BB" w:rsidRPr="00C846BE">
        <w:rPr>
          <w:lang w:val="vi-VN"/>
        </w:rPr>
        <w:t>1</w:t>
      </w:r>
      <w:r w:rsidR="00DC6F5F" w:rsidRPr="00C846BE">
        <w:rPr>
          <w:lang w:val="vi-VN"/>
        </w:rPr>
        <w:t>.</w:t>
      </w:r>
      <w:r w:rsidR="004D03BB" w:rsidRPr="00C846BE">
        <w:rPr>
          <w:lang w:val="vi-VN"/>
        </w:rPr>
        <w:t>223</w:t>
      </w:r>
      <w:r w:rsidR="00F974D7" w:rsidRPr="00C846BE">
        <w:rPr>
          <w:lang w:val="vi-VN"/>
        </w:rPr>
        <w:t xml:space="preserve"> m</w:t>
      </w:r>
      <w:r w:rsidR="00F974D7" w:rsidRPr="00C846BE">
        <w:rPr>
          <w:vertAlign w:val="superscript"/>
          <w:lang w:val="vi-VN"/>
        </w:rPr>
        <w:t>2</w:t>
      </w:r>
      <w:r w:rsidR="00F974D7" w:rsidRPr="00C846BE">
        <w:rPr>
          <w:lang w:val="vi-VN"/>
        </w:rPr>
        <w:t>;</w:t>
      </w:r>
    </w:p>
    <w:p w14:paraId="43BBFEDA" w14:textId="77777777" w:rsidR="00DF42CC" w:rsidRPr="00C846BE" w:rsidRDefault="00DF42CC" w:rsidP="00C21C90">
      <w:pPr>
        <w:widowControl w:val="0"/>
        <w:rPr>
          <w:lang w:val="vi-VN"/>
        </w:rPr>
      </w:pPr>
      <w:r w:rsidRPr="00C846BE">
        <w:rPr>
          <w:lang w:val="vi-VN"/>
        </w:rPr>
        <w:t>- Các chỉ tiêu quản lý:</w:t>
      </w:r>
    </w:p>
    <w:p w14:paraId="1E2CC112" w14:textId="77777777" w:rsidR="00DF42CC" w:rsidRPr="00C846BE" w:rsidRDefault="00DF42CC" w:rsidP="00C21C90">
      <w:pPr>
        <w:widowControl w:val="0"/>
        <w:rPr>
          <w:lang w:val="vi-VN"/>
        </w:rPr>
      </w:pPr>
      <w:r w:rsidRPr="00C846BE">
        <w:rPr>
          <w:lang w:val="vi-VN"/>
        </w:rPr>
        <w:t xml:space="preserve">+ Mật </w:t>
      </w:r>
      <w:r w:rsidRPr="00C846BE">
        <w:rPr>
          <w:rFonts w:hint="eastAsia"/>
          <w:lang w:val="vi-VN"/>
        </w:rPr>
        <w:t>đ</w:t>
      </w:r>
      <w:r w:rsidRPr="00C846BE">
        <w:rPr>
          <w:lang w:val="vi-VN"/>
        </w:rPr>
        <w:t xml:space="preserve">ộ xây dựng tối </w:t>
      </w:r>
      <w:r w:rsidRPr="00C846BE">
        <w:rPr>
          <w:rFonts w:hint="eastAsia"/>
          <w:lang w:val="vi-VN"/>
        </w:rPr>
        <w:t>đ</w:t>
      </w:r>
      <w:r w:rsidRPr="00C846BE">
        <w:rPr>
          <w:lang w:val="vi-VN"/>
        </w:rPr>
        <w:t>a: 5%;</w:t>
      </w:r>
    </w:p>
    <w:p w14:paraId="35F79B25" w14:textId="77777777" w:rsidR="00DF42CC" w:rsidRPr="00C846BE" w:rsidRDefault="00DF42CC" w:rsidP="00C21C90">
      <w:pPr>
        <w:widowControl w:val="0"/>
        <w:rPr>
          <w:lang w:val="vi-VN"/>
        </w:rPr>
      </w:pPr>
      <w:r w:rsidRPr="00C846BE">
        <w:rPr>
          <w:lang w:val="vi-VN"/>
        </w:rPr>
        <w:t xml:space="preserve">+ Chiều cao tối </w:t>
      </w:r>
      <w:r w:rsidRPr="00C846BE">
        <w:rPr>
          <w:rFonts w:hint="eastAsia"/>
          <w:lang w:val="vi-VN"/>
        </w:rPr>
        <w:t>đ</w:t>
      </w:r>
      <w:r w:rsidRPr="00C846BE">
        <w:rPr>
          <w:lang w:val="vi-VN"/>
        </w:rPr>
        <w:t>a: 10,8m (t</w:t>
      </w:r>
      <w:r w:rsidRPr="00C846BE">
        <w:rPr>
          <w:rFonts w:hint="eastAsia"/>
          <w:lang w:val="vi-VN"/>
        </w:rPr>
        <w:t>ươ</w:t>
      </w:r>
      <w:r w:rsidRPr="00C846BE">
        <w:rPr>
          <w:lang w:val="vi-VN"/>
        </w:rPr>
        <w:t xml:space="preserve">ng </w:t>
      </w:r>
      <w:r w:rsidRPr="00C846BE">
        <w:rPr>
          <w:rFonts w:hint="eastAsia"/>
          <w:lang w:val="vi-VN"/>
        </w:rPr>
        <w:t>đươ</w:t>
      </w:r>
      <w:r w:rsidRPr="00C846BE">
        <w:rPr>
          <w:lang w:val="vi-VN"/>
        </w:rPr>
        <w:t xml:space="preserve">ng 2 tầng); </w:t>
      </w:r>
    </w:p>
    <w:p w14:paraId="1E03AC2C" w14:textId="7707987B" w:rsidR="005E7314" w:rsidRPr="00C846BE" w:rsidRDefault="00DF42CC" w:rsidP="00C21C90">
      <w:pPr>
        <w:widowControl w:val="0"/>
        <w:rPr>
          <w:lang w:val="vi-VN"/>
        </w:rPr>
      </w:pPr>
      <w:r w:rsidRPr="00C846BE">
        <w:rPr>
          <w:lang w:val="vi-VN"/>
        </w:rPr>
        <w:t xml:space="preserve">+ Hệ số sử dụng </w:t>
      </w:r>
      <w:r w:rsidRPr="00C846BE">
        <w:rPr>
          <w:rFonts w:hint="eastAsia"/>
          <w:lang w:val="vi-VN"/>
        </w:rPr>
        <w:t>đ</w:t>
      </w:r>
      <w:r w:rsidRPr="00C846BE">
        <w:rPr>
          <w:lang w:val="vi-VN"/>
        </w:rPr>
        <w:t xml:space="preserve">ất tối </w:t>
      </w:r>
      <w:r w:rsidRPr="00C846BE">
        <w:rPr>
          <w:rFonts w:hint="eastAsia"/>
          <w:lang w:val="vi-VN"/>
        </w:rPr>
        <w:t>đ</w:t>
      </w:r>
      <w:r w:rsidRPr="00C846BE">
        <w:rPr>
          <w:lang w:val="vi-VN"/>
        </w:rPr>
        <w:t>a 0,1 lần</w:t>
      </w:r>
      <w:r w:rsidR="005E7314" w:rsidRPr="00C846BE">
        <w:rPr>
          <w:lang w:val="vi-VN"/>
        </w:rPr>
        <w:t>.</w:t>
      </w:r>
    </w:p>
    <w:p w14:paraId="5CFD5028" w14:textId="77777777" w:rsidR="00640758" w:rsidRPr="00C846BE" w:rsidRDefault="00640758" w:rsidP="00C21C90">
      <w:pPr>
        <w:widowControl w:val="0"/>
        <w:rPr>
          <w:lang w:val="vi-VN"/>
        </w:rPr>
      </w:pPr>
      <w:r w:rsidRPr="00C846BE">
        <w:rPr>
          <w:lang w:val="vi-VN"/>
        </w:rPr>
        <w:t xml:space="preserve">+ Chỉ giới xây dựng cách chỉ giới </w:t>
      </w:r>
      <w:r w:rsidRPr="00C846BE">
        <w:rPr>
          <w:rFonts w:hint="eastAsia"/>
          <w:lang w:val="vi-VN"/>
        </w:rPr>
        <w:t>đư</w:t>
      </w:r>
      <w:r w:rsidRPr="00C846BE">
        <w:rPr>
          <w:lang w:val="vi-VN"/>
        </w:rPr>
        <w:t xml:space="preserve">ờng </w:t>
      </w:r>
      <w:r w:rsidRPr="00C846BE">
        <w:rPr>
          <w:rFonts w:hint="eastAsia"/>
          <w:lang w:val="vi-VN"/>
        </w:rPr>
        <w:t>đ</w:t>
      </w:r>
      <w:r w:rsidRPr="00C846BE">
        <w:rPr>
          <w:lang w:val="vi-VN"/>
        </w:rPr>
        <w:t>ỏ ≥ 6m.</w:t>
      </w:r>
    </w:p>
    <w:p w14:paraId="2EDBF7C7" w14:textId="563A0BF3" w:rsidR="005E7314" w:rsidRPr="00C846BE" w:rsidRDefault="005E7314" w:rsidP="00C21C90">
      <w:pPr>
        <w:widowControl w:val="0"/>
        <w:rPr>
          <w:lang w:val="vi-VN"/>
        </w:rPr>
      </w:pPr>
      <w:r w:rsidRPr="00C846BE">
        <w:rPr>
          <w:lang w:val="vi-VN"/>
        </w:rPr>
        <w:t>- Yêu cầu về không gian kiến trúc</w:t>
      </w:r>
      <w:r w:rsidR="0068463E" w:rsidRPr="00C846BE">
        <w:rPr>
          <w:lang w:val="vi-VN"/>
        </w:rPr>
        <w:t xml:space="preserve"> </w:t>
      </w:r>
      <w:r w:rsidRPr="00C846BE">
        <w:rPr>
          <w:lang w:val="vi-VN"/>
        </w:rPr>
        <w:t>- quy hoạch:</w:t>
      </w:r>
    </w:p>
    <w:p w14:paraId="47BD5E11" w14:textId="77777777" w:rsidR="005E7314" w:rsidRPr="00C846BE" w:rsidRDefault="005E7314" w:rsidP="00C21C90">
      <w:pPr>
        <w:widowControl w:val="0"/>
        <w:rPr>
          <w:lang w:val="vi-VN"/>
        </w:rPr>
      </w:pPr>
      <w:r w:rsidRPr="00C846BE">
        <w:rPr>
          <w:lang w:val="vi-VN"/>
        </w:rPr>
        <w:lastRenderedPageBreak/>
        <w:t xml:space="preserve"> Công trình xây dựng trong công viên có phong cách kiến trúc dân tộc kết hợp hiện </w:t>
      </w:r>
      <w:r w:rsidRPr="00C846BE">
        <w:rPr>
          <w:rFonts w:hint="eastAsia"/>
          <w:lang w:val="vi-VN"/>
        </w:rPr>
        <w:t>đ</w:t>
      </w:r>
      <w:r w:rsidRPr="00C846BE">
        <w:rPr>
          <w:lang w:val="vi-VN"/>
        </w:rPr>
        <w:t>ại, nhẹ nhàng, thanh thoát. Hình khối công trình, màu sắc, vật liệu sử dụng,... phải hài hoà với cây xanh, mặt n</w:t>
      </w:r>
      <w:r w:rsidRPr="00C846BE">
        <w:rPr>
          <w:rFonts w:hint="eastAsia"/>
          <w:lang w:val="vi-VN"/>
        </w:rPr>
        <w:t>ư</w:t>
      </w:r>
      <w:r w:rsidRPr="00C846BE">
        <w:rPr>
          <w:lang w:val="vi-VN"/>
        </w:rPr>
        <w:t>ớc và công n</w:t>
      </w:r>
      <w:r w:rsidRPr="00C846BE">
        <w:rPr>
          <w:rFonts w:hint="eastAsia"/>
          <w:lang w:val="vi-VN"/>
        </w:rPr>
        <w:t>ă</w:t>
      </w:r>
      <w:r w:rsidRPr="00C846BE">
        <w:rPr>
          <w:lang w:val="vi-VN"/>
        </w:rPr>
        <w:t>ng sử dụng.</w:t>
      </w:r>
    </w:p>
    <w:p w14:paraId="46CE84AC" w14:textId="214C27C2" w:rsidR="005E7314" w:rsidRPr="00C846BE" w:rsidRDefault="005E7314" w:rsidP="00C21C90">
      <w:pPr>
        <w:widowControl w:val="0"/>
        <w:rPr>
          <w:lang w:val="vi-VN"/>
        </w:rPr>
      </w:pPr>
      <w:r w:rsidRPr="00C846BE">
        <w:rPr>
          <w:lang w:val="vi-VN"/>
        </w:rPr>
        <w:t>- Yêu cầu về hạ tầng kỹ thuật</w:t>
      </w:r>
      <w:r w:rsidR="00DA06B3" w:rsidRPr="00C846BE">
        <w:rPr>
          <w:lang w:val="vi-VN"/>
        </w:rPr>
        <w:t xml:space="preserve"> công viên</w:t>
      </w:r>
      <w:r w:rsidRPr="00C846BE">
        <w:rPr>
          <w:lang w:val="vi-VN"/>
        </w:rPr>
        <w:t xml:space="preserve">: </w:t>
      </w:r>
    </w:p>
    <w:p w14:paraId="7BC493CC" w14:textId="77777777" w:rsidR="005E7314" w:rsidRPr="00C846BE" w:rsidRDefault="005E7314" w:rsidP="00C21C90">
      <w:pPr>
        <w:widowControl w:val="0"/>
        <w:rPr>
          <w:lang w:val="vi-VN"/>
        </w:rPr>
      </w:pPr>
      <w:r w:rsidRPr="00C846BE">
        <w:rPr>
          <w:lang w:val="vi-VN"/>
        </w:rPr>
        <w:t xml:space="preserve">+ San nền cục bộ, </w:t>
      </w:r>
      <w:r w:rsidRPr="00C846BE">
        <w:rPr>
          <w:rFonts w:hint="eastAsia"/>
          <w:lang w:val="vi-VN"/>
        </w:rPr>
        <w:t>đ</w:t>
      </w:r>
      <w:r w:rsidRPr="00C846BE">
        <w:rPr>
          <w:lang w:val="vi-VN"/>
        </w:rPr>
        <w:t>ảm bảo không bị ngập úng. Thoát n</w:t>
      </w:r>
      <w:r w:rsidRPr="00C846BE">
        <w:rPr>
          <w:rFonts w:hint="eastAsia"/>
          <w:lang w:val="vi-VN"/>
        </w:rPr>
        <w:t>ư</w:t>
      </w:r>
      <w:r w:rsidRPr="00C846BE">
        <w:rPr>
          <w:lang w:val="vi-VN"/>
        </w:rPr>
        <w:t xml:space="preserve">ớc </w:t>
      </w:r>
      <w:r w:rsidRPr="00C846BE">
        <w:rPr>
          <w:rFonts w:hint="eastAsia"/>
          <w:lang w:val="vi-VN"/>
        </w:rPr>
        <w:t>đ</w:t>
      </w:r>
      <w:r w:rsidRPr="00C846BE">
        <w:rPr>
          <w:lang w:val="vi-VN"/>
        </w:rPr>
        <w:t xml:space="preserve">ảm bảo tự chảy. </w:t>
      </w:r>
    </w:p>
    <w:p w14:paraId="3F66E6BB" w14:textId="77777777" w:rsidR="005E7314" w:rsidRPr="00C846BE" w:rsidRDefault="005E7314" w:rsidP="00C21C90">
      <w:pPr>
        <w:widowControl w:val="0"/>
        <w:rPr>
          <w:lang w:val="vi-VN"/>
        </w:rPr>
      </w:pPr>
      <w:r w:rsidRPr="00C846BE">
        <w:rPr>
          <w:lang w:val="vi-VN"/>
        </w:rPr>
        <w:t xml:space="preserve">+ Xây dựng nhà vệ sinh công cộng cho từng </w:t>
      </w:r>
      <w:r w:rsidRPr="00C846BE">
        <w:rPr>
          <w:rFonts w:hint="eastAsia"/>
          <w:lang w:val="vi-VN"/>
        </w:rPr>
        <w:t>đ</w:t>
      </w:r>
      <w:r w:rsidRPr="00C846BE">
        <w:rPr>
          <w:lang w:val="vi-VN"/>
        </w:rPr>
        <w:t>iểm vui ch</w:t>
      </w:r>
      <w:r w:rsidRPr="00C846BE">
        <w:rPr>
          <w:rFonts w:hint="eastAsia"/>
          <w:lang w:val="vi-VN"/>
        </w:rPr>
        <w:t>ơ</w:t>
      </w:r>
      <w:r w:rsidRPr="00C846BE">
        <w:rPr>
          <w:lang w:val="vi-VN"/>
        </w:rPr>
        <w:t>i. N</w:t>
      </w:r>
      <w:r w:rsidRPr="00C846BE">
        <w:rPr>
          <w:rFonts w:hint="eastAsia"/>
          <w:lang w:val="vi-VN"/>
        </w:rPr>
        <w:t>ư</w:t>
      </w:r>
      <w:r w:rsidRPr="00C846BE">
        <w:rPr>
          <w:lang w:val="vi-VN"/>
        </w:rPr>
        <w:t xml:space="preserve">ớc bẩn từng công trình phải </w:t>
      </w:r>
      <w:r w:rsidRPr="00C846BE">
        <w:rPr>
          <w:rFonts w:hint="eastAsia"/>
          <w:lang w:val="vi-VN"/>
        </w:rPr>
        <w:t>đư</w:t>
      </w:r>
      <w:r w:rsidRPr="00C846BE">
        <w:rPr>
          <w:lang w:val="vi-VN"/>
        </w:rPr>
        <w:t xml:space="preserve">ợc xử lý </w:t>
      </w:r>
      <w:r w:rsidRPr="00C846BE">
        <w:rPr>
          <w:rFonts w:hint="eastAsia"/>
          <w:lang w:val="vi-VN"/>
        </w:rPr>
        <w:t>đ</w:t>
      </w:r>
      <w:r w:rsidRPr="00C846BE">
        <w:rPr>
          <w:lang w:val="vi-VN"/>
        </w:rPr>
        <w:t>ạt tiêu chuẩn vệ sinh tr</w:t>
      </w:r>
      <w:r w:rsidRPr="00C846BE">
        <w:rPr>
          <w:rFonts w:hint="eastAsia"/>
          <w:lang w:val="vi-VN"/>
        </w:rPr>
        <w:t>ư</w:t>
      </w:r>
      <w:r w:rsidRPr="00C846BE">
        <w:rPr>
          <w:lang w:val="vi-VN"/>
        </w:rPr>
        <w:t>ớc khi thải ra môi tr</w:t>
      </w:r>
      <w:r w:rsidRPr="00C846BE">
        <w:rPr>
          <w:rFonts w:hint="eastAsia"/>
          <w:lang w:val="vi-VN"/>
        </w:rPr>
        <w:t>ư</w:t>
      </w:r>
      <w:r w:rsidRPr="00C846BE">
        <w:rPr>
          <w:lang w:val="vi-VN"/>
        </w:rPr>
        <w:t xml:space="preserve">ờng. </w:t>
      </w:r>
    </w:p>
    <w:p w14:paraId="69AE63E1" w14:textId="4457BDC1" w:rsidR="005E7314" w:rsidRPr="00C846BE" w:rsidRDefault="005E7314" w:rsidP="00C21C90">
      <w:pPr>
        <w:widowControl w:val="0"/>
        <w:rPr>
          <w:lang w:val="vi-VN"/>
        </w:rPr>
      </w:pPr>
      <w:r w:rsidRPr="00C846BE">
        <w:rPr>
          <w:lang w:val="vi-VN"/>
        </w:rPr>
        <w:t xml:space="preserve">+ Rác thải phải </w:t>
      </w:r>
      <w:r w:rsidRPr="00C846BE">
        <w:rPr>
          <w:rFonts w:hint="eastAsia"/>
          <w:lang w:val="vi-VN"/>
        </w:rPr>
        <w:t>đư</w:t>
      </w:r>
      <w:r w:rsidRPr="00C846BE">
        <w:rPr>
          <w:lang w:val="vi-VN"/>
        </w:rPr>
        <w:t xml:space="preserve">ợc thu gom và vận chuyển </w:t>
      </w:r>
      <w:r w:rsidRPr="00C846BE">
        <w:rPr>
          <w:rFonts w:hint="eastAsia"/>
          <w:lang w:val="vi-VN"/>
        </w:rPr>
        <w:t>đ</w:t>
      </w:r>
      <w:r w:rsidRPr="00C846BE">
        <w:rPr>
          <w:lang w:val="vi-VN"/>
        </w:rPr>
        <w:t xml:space="preserve">i hàng ngày. </w:t>
      </w:r>
      <w:r w:rsidRPr="00C846BE">
        <w:rPr>
          <w:rFonts w:hint="eastAsia"/>
          <w:lang w:val="vi-VN"/>
        </w:rPr>
        <w:t>Đ</w:t>
      </w:r>
      <w:r w:rsidRPr="00C846BE">
        <w:rPr>
          <w:lang w:val="vi-VN"/>
        </w:rPr>
        <w:t>ặt thùng rác tại n</w:t>
      </w:r>
      <w:r w:rsidRPr="00C846BE">
        <w:rPr>
          <w:rFonts w:hint="eastAsia"/>
          <w:lang w:val="vi-VN"/>
        </w:rPr>
        <w:t>ơ</w:t>
      </w:r>
      <w:r w:rsidRPr="00C846BE">
        <w:rPr>
          <w:lang w:val="vi-VN"/>
        </w:rPr>
        <w:t xml:space="preserve">i tập trung </w:t>
      </w:r>
      <w:r w:rsidRPr="00C846BE">
        <w:rPr>
          <w:rFonts w:hint="eastAsia"/>
          <w:lang w:val="vi-VN"/>
        </w:rPr>
        <w:t>đô</w:t>
      </w:r>
      <w:r w:rsidRPr="00C846BE">
        <w:rPr>
          <w:lang w:val="vi-VN"/>
        </w:rPr>
        <w:t>ng ng</w:t>
      </w:r>
      <w:r w:rsidRPr="00C846BE">
        <w:rPr>
          <w:rFonts w:hint="eastAsia"/>
          <w:lang w:val="vi-VN"/>
        </w:rPr>
        <w:t>ư</w:t>
      </w:r>
      <w:r w:rsidRPr="00C846BE">
        <w:rPr>
          <w:lang w:val="vi-VN"/>
        </w:rPr>
        <w:t>ời nh</w:t>
      </w:r>
      <w:r w:rsidRPr="00C846BE">
        <w:rPr>
          <w:rFonts w:hint="eastAsia"/>
          <w:lang w:val="vi-VN"/>
        </w:rPr>
        <w:t>ư</w:t>
      </w:r>
      <w:r w:rsidRPr="00C846BE">
        <w:rPr>
          <w:lang w:val="vi-VN"/>
        </w:rPr>
        <w:t xml:space="preserve"> </w:t>
      </w:r>
      <w:r w:rsidR="008E4971" w:rsidRPr="00C846BE">
        <w:rPr>
          <w:lang w:val="vi-VN"/>
        </w:rPr>
        <w:t xml:space="preserve">sân tập thể thao, </w:t>
      </w:r>
      <w:r w:rsidRPr="00C846BE">
        <w:rPr>
          <w:lang w:val="vi-VN"/>
        </w:rPr>
        <w:t xml:space="preserve">công trình dịch vụ và dọc theo lối </w:t>
      </w:r>
      <w:r w:rsidRPr="00C846BE">
        <w:rPr>
          <w:rFonts w:hint="eastAsia"/>
          <w:lang w:val="vi-VN"/>
        </w:rPr>
        <w:t>đ</w:t>
      </w:r>
      <w:r w:rsidRPr="00C846BE">
        <w:rPr>
          <w:lang w:val="vi-VN"/>
        </w:rPr>
        <w:t>i.</w:t>
      </w:r>
    </w:p>
    <w:p w14:paraId="274DA2FB" w14:textId="5FEE5E33" w:rsidR="00DA06B3" w:rsidRPr="00C846BE" w:rsidRDefault="00DA06B3" w:rsidP="00C21C90">
      <w:pPr>
        <w:widowControl w:val="0"/>
        <w:rPr>
          <w:lang w:val="vi-VN"/>
        </w:rPr>
      </w:pPr>
      <w:r w:rsidRPr="00C846BE">
        <w:rPr>
          <w:lang w:val="vi-VN"/>
        </w:rPr>
        <w:t>Diện tích đất bổ sung vào ranh giới quy hoạch thành đất cây xanh là 182m</w:t>
      </w:r>
      <w:r w:rsidRPr="00C846BE">
        <w:rPr>
          <w:vertAlign w:val="superscript"/>
          <w:lang w:val="vi-VN"/>
        </w:rPr>
        <w:t>2</w:t>
      </w:r>
      <w:r w:rsidRPr="00C846BE">
        <w:rPr>
          <w:lang w:val="vi-VN"/>
        </w:rPr>
        <w:t>. Khu đất cây xanh này hẹp nằm dọc vỉa hè đường Cù Chính Lan, gần giao lộ với đường Hoàng Diệu và đường Phạm Ngũ Lão cần được thông thoáng, trồng thảm cỏ hoặc cây hoa thấp để đảm bảo an toàn giao thông.</w:t>
      </w:r>
    </w:p>
    <w:p w14:paraId="44C98BAF" w14:textId="44796EA0" w:rsidR="005E7314" w:rsidRPr="00C846BE" w:rsidRDefault="009A5543" w:rsidP="00C21C90">
      <w:pPr>
        <w:widowControl w:val="0"/>
        <w:ind w:firstLine="709"/>
        <w:rPr>
          <w:b/>
          <w:bCs/>
          <w:lang w:val="it-IT"/>
        </w:rPr>
      </w:pPr>
      <w:r w:rsidRPr="00C846BE">
        <w:rPr>
          <w:b/>
          <w:bCs/>
          <w:lang w:val="it-IT"/>
        </w:rPr>
        <w:t>3</w:t>
      </w:r>
      <w:r w:rsidR="005E7314" w:rsidRPr="00C846BE">
        <w:rPr>
          <w:b/>
          <w:bCs/>
          <w:lang w:val="it-IT"/>
        </w:rPr>
        <w:t>.</w:t>
      </w:r>
      <w:r w:rsidR="00956F67" w:rsidRPr="00C846BE">
        <w:rPr>
          <w:b/>
          <w:bCs/>
          <w:lang w:val="it-IT"/>
        </w:rPr>
        <w:t>4</w:t>
      </w:r>
      <w:r w:rsidR="005E7314" w:rsidRPr="00C846BE">
        <w:rPr>
          <w:b/>
          <w:bCs/>
          <w:lang w:val="it-IT"/>
        </w:rPr>
        <w:t xml:space="preserve">. </w:t>
      </w:r>
      <w:r w:rsidR="005E7314" w:rsidRPr="00C846BE">
        <w:rPr>
          <w:rFonts w:hint="eastAsia"/>
          <w:b/>
          <w:bCs/>
          <w:lang w:val="it-IT"/>
        </w:rPr>
        <w:t>Đ</w:t>
      </w:r>
      <w:r w:rsidR="005E7314" w:rsidRPr="00C846BE">
        <w:rPr>
          <w:b/>
          <w:bCs/>
          <w:lang w:val="it-IT"/>
        </w:rPr>
        <w:t xml:space="preserve">ất xây dựng </w:t>
      </w:r>
      <w:r w:rsidR="005E7314" w:rsidRPr="00C846BE">
        <w:rPr>
          <w:rFonts w:hint="eastAsia"/>
          <w:b/>
          <w:bCs/>
          <w:lang w:val="it-IT"/>
        </w:rPr>
        <w:t>đô</w:t>
      </w:r>
      <w:r w:rsidR="005E7314" w:rsidRPr="00C846BE">
        <w:rPr>
          <w:b/>
          <w:bCs/>
          <w:lang w:val="it-IT"/>
        </w:rPr>
        <w:t xml:space="preserve"> thị khác</w:t>
      </w:r>
      <w:r w:rsidR="00F9266A" w:rsidRPr="00C846BE">
        <w:rPr>
          <w:b/>
          <w:bCs/>
          <w:lang w:val="it-IT"/>
        </w:rPr>
        <w:t>:</w:t>
      </w:r>
    </w:p>
    <w:p w14:paraId="171F87BE" w14:textId="57BFCD51" w:rsidR="005E7314" w:rsidRPr="00C846BE" w:rsidRDefault="009A5543" w:rsidP="00C21C90">
      <w:pPr>
        <w:widowControl w:val="0"/>
        <w:rPr>
          <w:lang w:val="vi-VN"/>
        </w:rPr>
      </w:pPr>
      <w:r w:rsidRPr="00C846BE">
        <w:rPr>
          <w:lang w:val="it-IT"/>
        </w:rPr>
        <w:t>a</w:t>
      </w:r>
      <w:r w:rsidR="005E7314" w:rsidRPr="00C846BE">
        <w:rPr>
          <w:lang w:val="vi-VN"/>
        </w:rPr>
        <w:t>.</w:t>
      </w:r>
      <w:r w:rsidR="00FC78AF" w:rsidRPr="00C846BE">
        <w:rPr>
          <w:lang w:val="vi-VN"/>
        </w:rPr>
        <w:t xml:space="preserve"> </w:t>
      </w:r>
      <w:r w:rsidR="005E7314" w:rsidRPr="00C846BE">
        <w:rPr>
          <w:lang w:val="vi-VN"/>
        </w:rPr>
        <w:t xml:space="preserve">Bãi </w:t>
      </w:r>
      <w:r w:rsidR="005E7314" w:rsidRPr="00C846BE">
        <w:rPr>
          <w:rFonts w:hint="eastAsia"/>
          <w:lang w:val="vi-VN"/>
        </w:rPr>
        <w:t>đ</w:t>
      </w:r>
      <w:r w:rsidR="005E7314" w:rsidRPr="00C846BE">
        <w:rPr>
          <w:lang w:val="vi-VN"/>
        </w:rPr>
        <w:t xml:space="preserve">ỗ xe: Tổng diện tích bãi </w:t>
      </w:r>
      <w:r w:rsidR="005E7314" w:rsidRPr="00C846BE">
        <w:rPr>
          <w:rFonts w:hint="eastAsia"/>
          <w:lang w:val="vi-VN"/>
        </w:rPr>
        <w:t>đ</w:t>
      </w:r>
      <w:r w:rsidR="005E7314" w:rsidRPr="00C846BE">
        <w:rPr>
          <w:lang w:val="vi-VN"/>
        </w:rPr>
        <w:t xml:space="preserve">ỗ xe (không tính phần diện tích tầng nổi và tầng hầm) </w:t>
      </w:r>
      <w:r w:rsidRPr="00C846BE">
        <w:rPr>
          <w:lang w:val="vi-VN"/>
        </w:rPr>
        <w:t>2.737</w:t>
      </w:r>
      <w:r w:rsidR="00C85752" w:rsidRPr="00C846BE">
        <w:rPr>
          <w:lang w:val="vi-VN"/>
        </w:rPr>
        <w:t xml:space="preserve"> m</w:t>
      </w:r>
      <w:r w:rsidR="00C85752" w:rsidRPr="00C846BE">
        <w:rPr>
          <w:vertAlign w:val="superscript"/>
          <w:lang w:val="vi-VN"/>
        </w:rPr>
        <w:t>2</w:t>
      </w:r>
      <w:r w:rsidR="005E7314" w:rsidRPr="00C846BE">
        <w:rPr>
          <w:lang w:val="vi-VN"/>
        </w:rPr>
        <w:t>. Các ô ký hiệu P1 và P2.</w:t>
      </w:r>
    </w:p>
    <w:p w14:paraId="75293E5B" w14:textId="5548A5A4" w:rsidR="009A5543" w:rsidRPr="00C846BE" w:rsidRDefault="009A5543" w:rsidP="00C21C90">
      <w:pPr>
        <w:widowControl w:val="0"/>
        <w:rPr>
          <w:lang w:val="vi-VN"/>
        </w:rPr>
      </w:pPr>
      <w:proofErr w:type="spellStart"/>
      <w:r w:rsidRPr="00C846BE">
        <w:rPr>
          <w:lang w:val="vi-VN"/>
        </w:rPr>
        <w:t>b.</w:t>
      </w:r>
      <w:r w:rsidRPr="00C846BE">
        <w:rPr>
          <w:rFonts w:hint="eastAsia"/>
          <w:lang w:val="vi-VN"/>
        </w:rPr>
        <w:t>Đ</w:t>
      </w:r>
      <w:r w:rsidRPr="00C846BE">
        <w:rPr>
          <w:lang w:val="vi-VN"/>
        </w:rPr>
        <w:t>ất</w:t>
      </w:r>
      <w:proofErr w:type="spellEnd"/>
      <w:r w:rsidRPr="00C846BE">
        <w:rPr>
          <w:lang w:val="vi-VN"/>
        </w:rPr>
        <w:t xml:space="preserve"> hạ tầng kỹ thuật: có một khu sử dụng đa chức năng như bãi đỗ xe, hạ tầng kỹ thuật khác đô thị, diện tích là 1.425 m</w:t>
      </w:r>
      <w:r w:rsidRPr="00C846BE">
        <w:rPr>
          <w:vertAlign w:val="superscript"/>
          <w:lang w:val="vi-VN"/>
        </w:rPr>
        <w:t>2</w:t>
      </w:r>
      <w:r w:rsidRPr="00C846BE">
        <w:rPr>
          <w:lang w:val="vi-VN"/>
        </w:rPr>
        <w:t>.</w:t>
      </w:r>
    </w:p>
    <w:p w14:paraId="2FA7304F" w14:textId="67A8D3C4" w:rsidR="005E7314" w:rsidRPr="00C846BE" w:rsidRDefault="009A5543" w:rsidP="00C21C90">
      <w:pPr>
        <w:widowControl w:val="0"/>
        <w:rPr>
          <w:lang w:val="vi-VN"/>
        </w:rPr>
      </w:pPr>
      <w:r w:rsidRPr="00C846BE">
        <w:rPr>
          <w:lang w:val="vi-VN"/>
        </w:rPr>
        <w:t>c</w:t>
      </w:r>
      <w:r w:rsidR="005E7314" w:rsidRPr="00C846BE">
        <w:rPr>
          <w:lang w:val="vi-VN"/>
        </w:rPr>
        <w:t>.</w:t>
      </w:r>
      <w:r w:rsidR="00FC78AF" w:rsidRPr="00C846BE">
        <w:rPr>
          <w:lang w:val="vi-VN"/>
        </w:rPr>
        <w:t xml:space="preserve"> </w:t>
      </w:r>
      <w:r w:rsidR="005E7314" w:rsidRPr="00C846BE">
        <w:rPr>
          <w:rFonts w:hint="eastAsia"/>
          <w:lang w:val="vi-VN"/>
        </w:rPr>
        <w:t>Đ</w:t>
      </w:r>
      <w:r w:rsidR="005E7314" w:rsidRPr="00C846BE">
        <w:rPr>
          <w:lang w:val="vi-VN"/>
        </w:rPr>
        <w:t xml:space="preserve">ất giao thông: </w:t>
      </w:r>
      <w:r w:rsidR="00D3049B" w:rsidRPr="00C846BE">
        <w:rPr>
          <w:lang w:val="vi-VN"/>
        </w:rPr>
        <w:t xml:space="preserve">Tổng diện tích </w:t>
      </w:r>
      <w:r w:rsidR="00D3049B" w:rsidRPr="00C846BE">
        <w:rPr>
          <w:rFonts w:hint="eastAsia"/>
          <w:lang w:val="vi-VN"/>
        </w:rPr>
        <w:t>đ</w:t>
      </w:r>
      <w:r w:rsidR="00D3049B" w:rsidRPr="00C846BE">
        <w:rPr>
          <w:lang w:val="vi-VN"/>
        </w:rPr>
        <w:t xml:space="preserve">ất giao thông </w:t>
      </w:r>
      <w:r w:rsidRPr="00C846BE">
        <w:rPr>
          <w:lang w:val="vi-VN"/>
        </w:rPr>
        <w:t>49.</w:t>
      </w:r>
      <w:r w:rsidR="00035845" w:rsidRPr="00C846BE">
        <w:rPr>
          <w:lang w:val="vi-VN"/>
        </w:rPr>
        <w:t>788</w:t>
      </w:r>
      <w:r w:rsidRPr="00C846BE">
        <w:rPr>
          <w:lang w:val="vi-VN"/>
        </w:rPr>
        <w:t xml:space="preserve"> m</w:t>
      </w:r>
      <w:r w:rsidRPr="00C846BE">
        <w:rPr>
          <w:vertAlign w:val="superscript"/>
          <w:lang w:val="vi-VN"/>
        </w:rPr>
        <w:t>2</w:t>
      </w:r>
      <w:r w:rsidR="003D281F" w:rsidRPr="00C846BE">
        <w:rPr>
          <w:lang w:val="vi-VN"/>
        </w:rPr>
        <w:t>, trong đó diện tích 541</w:t>
      </w:r>
      <w:r w:rsidR="00BB7490" w:rsidRPr="00C846BE">
        <w:rPr>
          <w:lang w:val="vi-VN"/>
        </w:rPr>
        <w:t>m</w:t>
      </w:r>
      <w:r w:rsidR="00BB7490" w:rsidRPr="00C846BE">
        <w:rPr>
          <w:vertAlign w:val="superscript"/>
          <w:lang w:val="vi-VN"/>
        </w:rPr>
        <w:t>2</w:t>
      </w:r>
      <w:r w:rsidR="003D281F" w:rsidRPr="00C846BE">
        <w:rPr>
          <w:lang w:val="vi-VN"/>
        </w:rPr>
        <w:t xml:space="preserve"> thuộc phạm vi ngoài ranh giới trước đây được bổ sung vào đồ án để quản lý, </w:t>
      </w:r>
      <w:r w:rsidR="00BB7490" w:rsidRPr="00C846BE">
        <w:rPr>
          <w:lang w:val="vi-VN"/>
        </w:rPr>
        <w:t>chỉnh trang đô thị.</w:t>
      </w:r>
    </w:p>
    <w:p w14:paraId="0A3CBD20" w14:textId="34DAEDCF" w:rsidR="005E7314" w:rsidRPr="00C846BE" w:rsidRDefault="009A5543" w:rsidP="00C21C90">
      <w:pPr>
        <w:widowControl w:val="0"/>
        <w:ind w:firstLine="709"/>
        <w:rPr>
          <w:b/>
          <w:bCs/>
          <w:lang w:val="it-IT"/>
        </w:rPr>
      </w:pPr>
      <w:r w:rsidRPr="00C846BE">
        <w:rPr>
          <w:b/>
          <w:bCs/>
          <w:lang w:val="it-IT"/>
        </w:rPr>
        <w:t>3</w:t>
      </w:r>
      <w:r w:rsidR="005E7314" w:rsidRPr="00C846BE">
        <w:rPr>
          <w:b/>
          <w:bCs/>
          <w:lang w:val="it-IT"/>
        </w:rPr>
        <w:t>.</w:t>
      </w:r>
      <w:r w:rsidR="00956F67" w:rsidRPr="00C846BE">
        <w:rPr>
          <w:b/>
          <w:bCs/>
          <w:lang w:val="it-IT"/>
        </w:rPr>
        <w:t>5</w:t>
      </w:r>
      <w:r w:rsidR="005E7314" w:rsidRPr="00C846BE">
        <w:rPr>
          <w:b/>
          <w:bCs/>
          <w:lang w:val="it-IT"/>
        </w:rPr>
        <w:t>. Các công trình hạ tầng kỹ thuật:</w:t>
      </w:r>
    </w:p>
    <w:p w14:paraId="57301BBD" w14:textId="07838B9C" w:rsidR="005E7314" w:rsidRPr="00C846BE" w:rsidRDefault="005E7314" w:rsidP="00C21C90">
      <w:pPr>
        <w:widowControl w:val="0"/>
        <w:rPr>
          <w:lang w:val="vi-VN"/>
        </w:rPr>
      </w:pPr>
      <w:r w:rsidRPr="00C846BE">
        <w:rPr>
          <w:lang w:val="vi-VN"/>
        </w:rPr>
        <w:t>a. Giao thông:</w:t>
      </w:r>
    </w:p>
    <w:p w14:paraId="6BA4F474" w14:textId="77777777" w:rsidR="005E7314" w:rsidRPr="00C846BE" w:rsidRDefault="005E7314" w:rsidP="00C21C90">
      <w:pPr>
        <w:widowControl w:val="0"/>
        <w:rPr>
          <w:lang w:val="vi-VN"/>
        </w:rPr>
      </w:pPr>
      <w:r w:rsidRPr="00C846BE">
        <w:rPr>
          <w:lang w:val="vi-VN"/>
        </w:rPr>
        <w:t>- Công trình xây dựng tuân thủ quy định pháp lệnh bảo vệ công trình giao thông đối với công trình giao thông đường bộ của Thủ tướng Chính phủ.</w:t>
      </w:r>
    </w:p>
    <w:p w14:paraId="19FF6FF4" w14:textId="2BDAF475" w:rsidR="003E13D2" w:rsidRPr="00C846BE" w:rsidRDefault="005E7314" w:rsidP="00C21C90">
      <w:pPr>
        <w:widowControl w:val="0"/>
        <w:rPr>
          <w:lang w:val="vi-VN"/>
        </w:rPr>
      </w:pPr>
      <w:r w:rsidRPr="00C846BE">
        <w:rPr>
          <w:lang w:val="vi-VN"/>
        </w:rPr>
        <w:t xml:space="preserve">- Các tuyến đường trong đô thị phải tuân thủ lộ giới theo “Bản đồ quy hoạch </w:t>
      </w:r>
      <w:r w:rsidR="00CF68DD" w:rsidRPr="00C846BE">
        <w:rPr>
          <w:lang w:val="vi-VN"/>
        </w:rPr>
        <w:t xml:space="preserve">hệ thống </w:t>
      </w:r>
      <w:r w:rsidRPr="00C846BE">
        <w:rPr>
          <w:lang w:val="vi-VN"/>
        </w:rPr>
        <w:t>giao thông</w:t>
      </w:r>
      <w:r w:rsidR="00CF68DD" w:rsidRPr="00C846BE">
        <w:rPr>
          <w:lang w:val="vi-VN"/>
        </w:rPr>
        <w:t>)</w:t>
      </w:r>
      <w:r w:rsidR="003A7B04" w:rsidRPr="00C846BE">
        <w:rPr>
          <w:lang w:val="vi-VN"/>
        </w:rPr>
        <w:t>.</w:t>
      </w:r>
    </w:p>
    <w:p w14:paraId="24270D84" w14:textId="7E6C40D0" w:rsidR="005E7314" w:rsidRPr="00C846BE" w:rsidRDefault="005E7314" w:rsidP="00C21C90">
      <w:pPr>
        <w:widowControl w:val="0"/>
        <w:rPr>
          <w:lang w:val="vi-VN"/>
        </w:rPr>
      </w:pPr>
      <w:r w:rsidRPr="00C846BE">
        <w:rPr>
          <w:lang w:val="vi-VN"/>
        </w:rPr>
        <w:t>b</w:t>
      </w:r>
      <w:r w:rsidR="00FC78AF" w:rsidRPr="00C846BE">
        <w:rPr>
          <w:lang w:val="vi-VN"/>
        </w:rPr>
        <w:t>.</w:t>
      </w:r>
      <w:r w:rsidRPr="00C846BE">
        <w:rPr>
          <w:lang w:val="vi-VN"/>
        </w:rPr>
        <w:t xml:space="preserve"> Quy định nền xây dựng: </w:t>
      </w:r>
    </w:p>
    <w:p w14:paraId="37379D9D" w14:textId="6FDA62F6" w:rsidR="00846DD6" w:rsidRPr="00C846BE" w:rsidRDefault="00846DD6" w:rsidP="00C21C90">
      <w:pPr>
        <w:widowControl w:val="0"/>
        <w:rPr>
          <w:lang w:val="vi-VN"/>
        </w:rPr>
      </w:pPr>
      <w:r w:rsidRPr="00C846BE">
        <w:rPr>
          <w:lang w:val="vi-VN"/>
        </w:rPr>
        <w:t>- Tuân thủ cao độ san nền của dự án cầu dây văng.</w:t>
      </w:r>
    </w:p>
    <w:p w14:paraId="0A585666" w14:textId="7CF90883" w:rsidR="00846DD6" w:rsidRPr="00C846BE" w:rsidRDefault="00846DD6" w:rsidP="00C21C90">
      <w:pPr>
        <w:widowControl w:val="0"/>
        <w:rPr>
          <w:lang w:val="vi-VN"/>
        </w:rPr>
      </w:pPr>
      <w:r w:rsidRPr="00C846BE">
        <w:rPr>
          <w:lang w:val="vi-VN"/>
        </w:rPr>
        <w:t>- Tuân thủ cao độ san nền đã được phê duyệt của đồ án, kết hợp với các điều kiện theo định hướng quy hoạch chung gồm:</w:t>
      </w:r>
    </w:p>
    <w:p w14:paraId="0D2E43C3" w14:textId="35AB952D" w:rsidR="005E7314" w:rsidRPr="00C846BE" w:rsidRDefault="005E7314" w:rsidP="00C21C90">
      <w:pPr>
        <w:widowControl w:val="0"/>
        <w:rPr>
          <w:lang w:val="vi-VN"/>
        </w:rPr>
      </w:pPr>
      <w:r w:rsidRPr="00C846BE">
        <w:rPr>
          <w:lang w:val="vi-VN"/>
        </w:rPr>
        <w:t xml:space="preserve">+ Khu vực có </w:t>
      </w:r>
      <w:r w:rsidR="005F2BC5" w:rsidRPr="00C846BE">
        <w:rPr>
          <w:lang w:val="vi-VN"/>
        </w:rPr>
        <w:t>đ</w:t>
      </w:r>
      <w:r w:rsidRPr="00C846BE">
        <w:rPr>
          <w:lang w:val="vi-VN"/>
        </w:rPr>
        <w:t xml:space="preserve">iều kiện cải tạo nền, vì vậy dự kiến tôn </w:t>
      </w:r>
      <w:r w:rsidRPr="00C846BE">
        <w:rPr>
          <w:rFonts w:hint="eastAsia"/>
          <w:lang w:val="vi-VN"/>
        </w:rPr>
        <w:t>đ</w:t>
      </w:r>
      <w:r w:rsidRPr="00C846BE">
        <w:rPr>
          <w:lang w:val="vi-VN"/>
        </w:rPr>
        <w:t xml:space="preserve">ắp toàn bộ nền khu vực xây dựng có cao </w:t>
      </w:r>
      <w:r w:rsidRPr="00C846BE">
        <w:rPr>
          <w:rFonts w:hint="eastAsia"/>
          <w:lang w:val="vi-VN"/>
        </w:rPr>
        <w:t>đ</w:t>
      </w:r>
      <w:r w:rsidRPr="00C846BE">
        <w:rPr>
          <w:lang w:val="vi-VN"/>
        </w:rPr>
        <w:t xml:space="preserve">ộ H&lt;3,8m lên cao </w:t>
      </w:r>
      <w:r w:rsidRPr="00C846BE">
        <w:rPr>
          <w:rFonts w:hint="eastAsia"/>
          <w:lang w:val="vi-VN"/>
        </w:rPr>
        <w:t>đ</w:t>
      </w:r>
      <w:r w:rsidRPr="00C846BE">
        <w:rPr>
          <w:lang w:val="vi-VN"/>
        </w:rPr>
        <w:t xml:space="preserve">ộ tối thiểu </w:t>
      </w:r>
      <w:proofErr w:type="spellStart"/>
      <w:r w:rsidRPr="00C846BE">
        <w:rPr>
          <w:lang w:val="vi-VN"/>
        </w:rPr>
        <w:t>Hmin</w:t>
      </w:r>
      <w:proofErr w:type="spellEnd"/>
      <w:r w:rsidRPr="00C846BE">
        <w:rPr>
          <w:lang w:val="vi-VN"/>
        </w:rPr>
        <w:t xml:space="preserve"> </w:t>
      </w:r>
      <w:r w:rsidRPr="00C846BE">
        <w:rPr>
          <w:rFonts w:ascii="Calibri Light" w:eastAsia="Arial" w:hAnsi="Calibri Light" w:cs="Calibri Light"/>
        </w:rPr>
        <w:sym w:font="Symbol" w:char="F0B3"/>
      </w:r>
      <w:r w:rsidRPr="00C846BE">
        <w:rPr>
          <w:lang w:val="vi-VN"/>
        </w:rPr>
        <w:t xml:space="preserve">3,8m (ứng với tần suất </w:t>
      </w:r>
      <w:r w:rsidRPr="00C846BE">
        <w:rPr>
          <w:lang w:val="vi-VN"/>
        </w:rPr>
        <w:lastRenderedPageBreak/>
        <w:t>lũ P=10%).</w:t>
      </w:r>
    </w:p>
    <w:p w14:paraId="42EA511A" w14:textId="77777777" w:rsidR="005E7314" w:rsidRPr="00C846BE" w:rsidRDefault="005E7314" w:rsidP="00C21C90">
      <w:pPr>
        <w:widowControl w:val="0"/>
        <w:rPr>
          <w:lang w:val="vi-VN"/>
        </w:rPr>
      </w:pPr>
      <w:r w:rsidRPr="00C846BE">
        <w:rPr>
          <w:lang w:val="vi-VN"/>
        </w:rPr>
        <w:t xml:space="preserve">+ Khu vực cây xanh công viên cao </w:t>
      </w:r>
      <w:r w:rsidRPr="00C846BE">
        <w:rPr>
          <w:rFonts w:hint="eastAsia"/>
          <w:lang w:val="vi-VN"/>
        </w:rPr>
        <w:t>đ</w:t>
      </w:r>
      <w:r w:rsidRPr="00C846BE">
        <w:rPr>
          <w:lang w:val="vi-VN"/>
        </w:rPr>
        <w:t xml:space="preserve">ộ tối thiểu </w:t>
      </w:r>
      <w:proofErr w:type="spellStart"/>
      <w:r w:rsidRPr="00C846BE">
        <w:rPr>
          <w:lang w:val="vi-VN"/>
        </w:rPr>
        <w:t>Hmin</w:t>
      </w:r>
      <w:proofErr w:type="spellEnd"/>
      <w:r w:rsidRPr="00C846BE">
        <w:rPr>
          <w:rFonts w:ascii="Calibri Light" w:eastAsia="Arial" w:hAnsi="Calibri Light" w:cs="Calibri Light"/>
        </w:rPr>
        <w:sym w:font="Symbol" w:char="F0B3"/>
      </w:r>
      <w:r w:rsidRPr="00C846BE">
        <w:rPr>
          <w:lang w:val="vi-VN"/>
        </w:rPr>
        <w:t>3,5m (ứng với tần suất lũ P=20%).</w:t>
      </w:r>
    </w:p>
    <w:p w14:paraId="3236344E" w14:textId="77777777" w:rsidR="005E7314" w:rsidRPr="00C846BE" w:rsidRDefault="005E7314" w:rsidP="00C21C90">
      <w:pPr>
        <w:widowControl w:val="0"/>
        <w:rPr>
          <w:lang w:val="vi-VN"/>
        </w:rPr>
      </w:pPr>
      <w:r w:rsidRPr="00C846BE">
        <w:rPr>
          <w:lang w:val="vi-VN"/>
        </w:rPr>
        <w:t xml:space="preserve">+ </w:t>
      </w:r>
      <w:r w:rsidRPr="00C846BE">
        <w:rPr>
          <w:rFonts w:hint="eastAsia"/>
          <w:lang w:val="vi-VN"/>
        </w:rPr>
        <w:t>Đ</w:t>
      </w:r>
      <w:r w:rsidRPr="00C846BE">
        <w:rPr>
          <w:lang w:val="vi-VN"/>
        </w:rPr>
        <w:t xml:space="preserve">ộ dốc </w:t>
      </w:r>
      <w:r w:rsidRPr="00C846BE">
        <w:rPr>
          <w:rFonts w:hint="eastAsia"/>
          <w:lang w:val="vi-VN"/>
        </w:rPr>
        <w:t>đư</w:t>
      </w:r>
      <w:r w:rsidRPr="00C846BE">
        <w:rPr>
          <w:lang w:val="vi-VN"/>
        </w:rPr>
        <w:t xml:space="preserve">ờng và nền </w:t>
      </w:r>
      <w:r w:rsidRPr="00C846BE">
        <w:rPr>
          <w:rFonts w:hint="eastAsia"/>
          <w:lang w:val="vi-VN"/>
        </w:rPr>
        <w:t>đư</w:t>
      </w:r>
      <w:r w:rsidRPr="00C846BE">
        <w:rPr>
          <w:lang w:val="vi-VN"/>
        </w:rPr>
        <w:t xml:space="preserve">ợc khống chế tối thiểu </w:t>
      </w:r>
      <w:r w:rsidRPr="00C846BE">
        <w:rPr>
          <w:rFonts w:hint="eastAsia"/>
          <w:lang w:val="vi-VN"/>
        </w:rPr>
        <w:t>đ</w:t>
      </w:r>
      <w:r w:rsidRPr="00C846BE">
        <w:rPr>
          <w:lang w:val="vi-VN"/>
        </w:rPr>
        <w:t xml:space="preserve">ể </w:t>
      </w:r>
      <w:r w:rsidRPr="00C846BE">
        <w:rPr>
          <w:rFonts w:hint="eastAsia"/>
          <w:lang w:val="vi-VN"/>
        </w:rPr>
        <w:t>đ</w:t>
      </w:r>
      <w:r w:rsidRPr="00C846BE">
        <w:rPr>
          <w:lang w:val="vi-VN"/>
        </w:rPr>
        <w:t>ảm bảo thoát n</w:t>
      </w:r>
      <w:r w:rsidRPr="00C846BE">
        <w:rPr>
          <w:rFonts w:hint="eastAsia"/>
          <w:lang w:val="vi-VN"/>
        </w:rPr>
        <w:t>ư</w:t>
      </w:r>
      <w:r w:rsidRPr="00C846BE">
        <w:rPr>
          <w:lang w:val="vi-VN"/>
        </w:rPr>
        <w:t>ớc mặt và giảm thiểu khối l</w:t>
      </w:r>
      <w:r w:rsidRPr="00C846BE">
        <w:rPr>
          <w:rFonts w:hint="eastAsia"/>
          <w:lang w:val="vi-VN"/>
        </w:rPr>
        <w:t>ư</w:t>
      </w:r>
      <w:r w:rsidRPr="00C846BE">
        <w:rPr>
          <w:lang w:val="vi-VN"/>
        </w:rPr>
        <w:t xml:space="preserve">ợng </w:t>
      </w:r>
      <w:r w:rsidRPr="00C846BE">
        <w:rPr>
          <w:rFonts w:hint="eastAsia"/>
          <w:lang w:val="vi-VN"/>
        </w:rPr>
        <w:t>đ</w:t>
      </w:r>
      <w:r w:rsidRPr="00C846BE">
        <w:rPr>
          <w:lang w:val="vi-VN"/>
        </w:rPr>
        <w:t xml:space="preserve">ất </w:t>
      </w:r>
      <w:r w:rsidRPr="00C846BE">
        <w:rPr>
          <w:rFonts w:hint="eastAsia"/>
          <w:lang w:val="vi-VN"/>
        </w:rPr>
        <w:t>đ</w:t>
      </w:r>
      <w:r w:rsidRPr="00C846BE">
        <w:rPr>
          <w:lang w:val="vi-VN"/>
        </w:rPr>
        <w:t>ắp, khống chế nh</w:t>
      </w:r>
      <w:r w:rsidRPr="00C846BE">
        <w:rPr>
          <w:rFonts w:hint="eastAsia"/>
          <w:lang w:val="vi-VN"/>
        </w:rPr>
        <w:t>ư</w:t>
      </w:r>
      <w:r w:rsidRPr="00C846BE">
        <w:rPr>
          <w:lang w:val="vi-VN"/>
        </w:rPr>
        <w:t xml:space="preserve"> sau: Khu vực nền </w:t>
      </w:r>
      <w:r w:rsidRPr="00C846BE">
        <w:rPr>
          <w:rFonts w:hint="eastAsia"/>
          <w:lang w:val="vi-VN"/>
        </w:rPr>
        <w:t>đ</w:t>
      </w:r>
      <w:r w:rsidRPr="00C846BE">
        <w:rPr>
          <w:lang w:val="vi-VN"/>
        </w:rPr>
        <w:t xml:space="preserve">ắp: </w:t>
      </w:r>
      <w:proofErr w:type="spellStart"/>
      <w:r w:rsidRPr="00C846BE">
        <w:rPr>
          <w:lang w:val="vi-VN"/>
        </w:rPr>
        <w:t>Imin</w:t>
      </w:r>
      <w:proofErr w:type="spellEnd"/>
      <w:r w:rsidRPr="00C846BE">
        <w:rPr>
          <w:rFonts w:ascii="Calibri Light" w:eastAsia="Arial" w:hAnsi="Calibri Light" w:cs="Calibri Light"/>
        </w:rPr>
        <w:sym w:font="Symbol" w:char="F0B3"/>
      </w:r>
      <w:r w:rsidRPr="00C846BE">
        <w:rPr>
          <w:lang w:val="vi-VN"/>
        </w:rPr>
        <w:t>0,004.</w:t>
      </w:r>
    </w:p>
    <w:p w14:paraId="6481505A" w14:textId="77777777" w:rsidR="005E7314" w:rsidRPr="00C846BE" w:rsidRDefault="005E7314" w:rsidP="00C21C90">
      <w:pPr>
        <w:widowControl w:val="0"/>
        <w:rPr>
          <w:lang w:val="vi-VN"/>
        </w:rPr>
      </w:pPr>
      <w:r w:rsidRPr="00C846BE">
        <w:rPr>
          <w:lang w:val="vi-VN"/>
        </w:rPr>
        <w:t xml:space="preserve">Với một số tuyến </w:t>
      </w:r>
      <w:r w:rsidRPr="00C846BE">
        <w:rPr>
          <w:rFonts w:hint="eastAsia"/>
          <w:lang w:val="vi-VN"/>
        </w:rPr>
        <w:t>đư</w:t>
      </w:r>
      <w:r w:rsidRPr="00C846BE">
        <w:rPr>
          <w:lang w:val="vi-VN"/>
        </w:rPr>
        <w:t xml:space="preserve">ờng có </w:t>
      </w:r>
      <w:r w:rsidRPr="00C846BE">
        <w:rPr>
          <w:rFonts w:hint="eastAsia"/>
          <w:lang w:val="vi-VN"/>
        </w:rPr>
        <w:t>đ</w:t>
      </w:r>
      <w:r w:rsidRPr="00C846BE">
        <w:rPr>
          <w:lang w:val="vi-VN"/>
        </w:rPr>
        <w:t xml:space="preserve">ộ dốc dọc </w:t>
      </w:r>
      <w:r w:rsidRPr="00C846BE">
        <w:rPr>
          <w:rFonts w:hint="eastAsia"/>
          <w:lang w:val="vi-VN"/>
        </w:rPr>
        <w:t>đư</w:t>
      </w:r>
      <w:r w:rsidRPr="00C846BE">
        <w:rPr>
          <w:lang w:val="vi-VN"/>
        </w:rPr>
        <w:t xml:space="preserve">ờng = 0%, cần có giải pháp thiết kế </w:t>
      </w:r>
      <w:r w:rsidRPr="00C846BE">
        <w:rPr>
          <w:rFonts w:hint="eastAsia"/>
          <w:lang w:val="vi-VN"/>
        </w:rPr>
        <w:t>đ</w:t>
      </w:r>
      <w:r w:rsidRPr="00C846BE">
        <w:rPr>
          <w:lang w:val="vi-VN"/>
        </w:rPr>
        <w:t>ảm bảo thoát n</w:t>
      </w:r>
      <w:r w:rsidRPr="00C846BE">
        <w:rPr>
          <w:rFonts w:hint="eastAsia"/>
          <w:lang w:val="vi-VN"/>
        </w:rPr>
        <w:t>ư</w:t>
      </w:r>
      <w:r w:rsidRPr="00C846BE">
        <w:rPr>
          <w:lang w:val="vi-VN"/>
        </w:rPr>
        <w:t>ớc mặt, nh</w:t>
      </w:r>
      <w:r w:rsidRPr="00C846BE">
        <w:rPr>
          <w:rFonts w:hint="eastAsia"/>
          <w:lang w:val="vi-VN"/>
        </w:rPr>
        <w:t>ư</w:t>
      </w:r>
      <w:r w:rsidRPr="00C846BE">
        <w:rPr>
          <w:lang w:val="vi-VN"/>
        </w:rPr>
        <w:t xml:space="preserve"> thiết kế rãnh r</w:t>
      </w:r>
      <w:r w:rsidRPr="00C846BE">
        <w:rPr>
          <w:rFonts w:hint="eastAsia"/>
          <w:lang w:val="vi-VN"/>
        </w:rPr>
        <w:t>ă</w:t>
      </w:r>
      <w:r w:rsidRPr="00C846BE">
        <w:rPr>
          <w:lang w:val="vi-VN"/>
        </w:rPr>
        <w:t>ng c</w:t>
      </w:r>
      <w:r w:rsidRPr="00C846BE">
        <w:rPr>
          <w:rFonts w:hint="eastAsia"/>
          <w:lang w:val="vi-VN"/>
        </w:rPr>
        <w:t>ư</w:t>
      </w:r>
      <w:r w:rsidRPr="00C846BE">
        <w:rPr>
          <w:lang w:val="vi-VN"/>
        </w:rPr>
        <w:t xml:space="preserve">a </w:t>
      </w:r>
      <w:proofErr w:type="spellStart"/>
      <w:r w:rsidRPr="00C846BE">
        <w:rPr>
          <w:lang w:val="vi-VN"/>
        </w:rPr>
        <w:t>v.v</w:t>
      </w:r>
      <w:proofErr w:type="spellEnd"/>
      <w:r w:rsidRPr="00C846BE">
        <w:rPr>
          <w:lang w:val="vi-VN"/>
        </w:rPr>
        <w:t>….</w:t>
      </w:r>
    </w:p>
    <w:p w14:paraId="4FF4797E" w14:textId="11110863" w:rsidR="005E7314" w:rsidRPr="00C846BE" w:rsidRDefault="00FC78AF" w:rsidP="00C21C90">
      <w:pPr>
        <w:widowControl w:val="0"/>
        <w:rPr>
          <w:lang w:val="vi-VN"/>
        </w:rPr>
      </w:pPr>
      <w:r w:rsidRPr="00C846BE">
        <w:rPr>
          <w:lang w:val="vi-VN"/>
        </w:rPr>
        <w:t>c</w:t>
      </w:r>
      <w:r w:rsidR="005E7314" w:rsidRPr="00C846BE">
        <w:rPr>
          <w:lang w:val="vi-VN"/>
        </w:rPr>
        <w:t xml:space="preserve">. Hệ thống thoát </w:t>
      </w:r>
      <w:r w:rsidR="00BB7490" w:rsidRPr="00C846BE">
        <w:rPr>
          <w:lang w:val="vi-VN"/>
        </w:rPr>
        <w:t>nước mưa</w:t>
      </w:r>
      <w:r w:rsidR="005E7314" w:rsidRPr="00C846BE">
        <w:rPr>
          <w:lang w:val="vi-VN"/>
        </w:rPr>
        <w:t xml:space="preserve">: </w:t>
      </w:r>
    </w:p>
    <w:p w14:paraId="20CF05B6" w14:textId="77777777" w:rsidR="00D113CC" w:rsidRPr="00C846BE" w:rsidRDefault="00D113CC" w:rsidP="00C21C90">
      <w:pPr>
        <w:pStyle w:val="BodyText"/>
        <w:widowControl w:val="0"/>
        <w:spacing w:before="60" w:after="60" w:line="340" w:lineRule="exact"/>
        <w:rPr>
          <w:lang w:val="vi-VN"/>
        </w:rPr>
      </w:pPr>
      <w:r w:rsidRPr="00C846BE">
        <w:rPr>
          <w:lang w:val="zu-ZA"/>
        </w:rPr>
        <w:t>H</w:t>
      </w:r>
      <w:r w:rsidRPr="00C846BE">
        <w:rPr>
          <w:iCs/>
          <w:lang w:val="zu-ZA"/>
        </w:rPr>
        <w:t xml:space="preserve">ệ thống thoát nước mưa tuân thủ quy hoạch phân khu tỷ lệ 1/2000 được </w:t>
      </w:r>
      <w:r w:rsidRPr="00C846BE">
        <w:rPr>
          <w:lang w:val="vi-VN"/>
        </w:rPr>
        <w:t>duyệt, phù hợp hiện trạng dự án đã hoàn thành. Theo đó, nước mưa được thu gom vào hệ thống thoát nước dọc của dự án đã thực hiện (đường kính từ 600 đến 1500mm); điều chỉnh bổ sung hệ thống thoát nước mưa đối với các khu vực giao thông điều chỉnh đảm bảo hợp lý, định hướng gia cố các cống qua đường đảm bảo khả năng chịu lực. Hướng thoát về phía Tây Bắc ra Hói Sòng.</w:t>
      </w:r>
    </w:p>
    <w:p w14:paraId="076487BB" w14:textId="7AF1A9BE" w:rsidR="005E7314" w:rsidRPr="00C846BE" w:rsidRDefault="005E7314" w:rsidP="00C21C90">
      <w:pPr>
        <w:widowControl w:val="0"/>
        <w:rPr>
          <w:lang w:val="vi-VN"/>
        </w:rPr>
      </w:pPr>
      <w:r w:rsidRPr="00C846BE">
        <w:rPr>
          <w:lang w:val="vi-VN"/>
        </w:rPr>
        <w:t xml:space="preserve">d. Cấp nước: </w:t>
      </w:r>
    </w:p>
    <w:p w14:paraId="78765698" w14:textId="49EE6138" w:rsidR="00861F0B" w:rsidRPr="00C846BE" w:rsidRDefault="00861F0B" w:rsidP="00C21C90">
      <w:pPr>
        <w:widowControl w:val="0"/>
        <w:rPr>
          <w:lang w:val="vi-VN"/>
        </w:rPr>
      </w:pPr>
      <w:r w:rsidRPr="00C846BE">
        <w:rPr>
          <w:lang w:val="vi-VN"/>
        </w:rPr>
        <w:t>- Sử dụng hệ thống nguồn và mạng lưới đã thi công xây dựng gồm có: Nguồn nước từ đường ống cấp nước dọc Quốc lộ 1 thuộc hệ thống cấp nước thành phố Đông Hà. Vị trí đấu nối với khu đô thị tại đầu cầu hói Sòng. Mạng lưới đường ống phân phối có các đường kính D32, D40, D110, D160 và D200, trong đó D200 là đoạn ống đấu nối mạng lưới với nguồn cấp.</w:t>
      </w:r>
    </w:p>
    <w:p w14:paraId="6EE4F8AE" w14:textId="7469D540" w:rsidR="00861F0B" w:rsidRPr="00C846BE" w:rsidRDefault="00861F0B" w:rsidP="00C21C90">
      <w:pPr>
        <w:widowControl w:val="0"/>
        <w:rPr>
          <w:lang w:val="vi-VN"/>
        </w:rPr>
      </w:pPr>
      <w:r w:rsidRPr="00C846BE">
        <w:rPr>
          <w:lang w:val="vi-VN"/>
        </w:rPr>
        <w:t>- Trụ cứu hỏa được lắp đặt trên tuyến ống có đường kính D110, D160.</w:t>
      </w:r>
    </w:p>
    <w:p w14:paraId="42247FBB" w14:textId="2A91B1EC" w:rsidR="00861F0B" w:rsidRPr="00C846BE" w:rsidRDefault="00861F0B" w:rsidP="00C21C90">
      <w:pPr>
        <w:widowControl w:val="0"/>
        <w:rPr>
          <w:lang w:val="vi-VN"/>
        </w:rPr>
      </w:pPr>
      <w:r w:rsidRPr="00C846BE">
        <w:rPr>
          <w:lang w:val="vi-VN"/>
        </w:rPr>
        <w:t>- Một số đoạn tuyến di dời bổ sung tuân thủ theo bản đồ quy hoạch cấp nước.</w:t>
      </w:r>
    </w:p>
    <w:p w14:paraId="3F462053" w14:textId="216C930B" w:rsidR="005E7314" w:rsidRPr="00C846BE" w:rsidRDefault="005E7314" w:rsidP="00C21C90">
      <w:pPr>
        <w:widowControl w:val="0"/>
        <w:rPr>
          <w:rFonts w:eastAsia="Calibri"/>
          <w:lang w:val="es-ES"/>
        </w:rPr>
      </w:pPr>
      <w:r w:rsidRPr="00C846BE">
        <w:rPr>
          <w:lang w:val="vi-VN"/>
        </w:rPr>
        <w:t xml:space="preserve">e. Cấp </w:t>
      </w:r>
      <w:r w:rsidR="00861F0B" w:rsidRPr="00C846BE">
        <w:rPr>
          <w:lang w:val="vi-VN"/>
        </w:rPr>
        <w:t>đ</w:t>
      </w:r>
      <w:r w:rsidRPr="00C846BE">
        <w:rPr>
          <w:lang w:val="vi-VN"/>
        </w:rPr>
        <w:t>iện</w:t>
      </w:r>
      <w:r w:rsidR="00861F0B" w:rsidRPr="00C846BE">
        <w:rPr>
          <w:lang w:val="vi-VN"/>
        </w:rPr>
        <w:t>, chiếu sáng</w:t>
      </w:r>
      <w:r w:rsidRPr="00C846BE">
        <w:rPr>
          <w:lang w:val="vi-VN"/>
        </w:rPr>
        <w:t>:</w:t>
      </w:r>
    </w:p>
    <w:p w14:paraId="6AEE985A" w14:textId="4FB656EE" w:rsidR="00861F0B" w:rsidRPr="00C846BE" w:rsidRDefault="00861F0B" w:rsidP="00C21C90">
      <w:pPr>
        <w:widowControl w:val="0"/>
        <w:rPr>
          <w:lang w:val="vi-VN"/>
        </w:rPr>
      </w:pPr>
      <w:r w:rsidRPr="00C846BE">
        <w:rPr>
          <w:lang w:val="vi-VN"/>
        </w:rPr>
        <w:t>- Đối với hệ thống đường dây trung áp 22kVA: Giữ nguyên theo hiện trạng hệ thống hạ tầng hiện có bao gồm: 02 trạm điện TBA 400kVA, đường dây 22kVA và 02 tủ RMU (có 01 tủ 3 ngăn và 01 tủ 4 ngăn).</w:t>
      </w:r>
    </w:p>
    <w:p w14:paraId="0EFCAF27" w14:textId="77777777" w:rsidR="00D113CC" w:rsidRPr="00C846BE" w:rsidRDefault="00D113CC" w:rsidP="00C21C90">
      <w:pPr>
        <w:widowControl w:val="0"/>
        <w:spacing w:before="60" w:after="60" w:line="340" w:lineRule="exact"/>
        <w:rPr>
          <w:lang w:val="zu-ZA"/>
        </w:rPr>
      </w:pPr>
      <w:r w:rsidRPr="00C846BE">
        <w:rPr>
          <w:lang w:val="zu-ZA"/>
        </w:rPr>
        <w:t>- Đối với hệ thống đường dây hạ áp đi ngầm 0,4kVA: Di dời một số tủ cấp điện sinh hoạt bị ảnh hưởng do điều chỉnh quy hoạch giao thông đường An Dương Vương đến vị trí phù hợp.</w:t>
      </w:r>
    </w:p>
    <w:p w14:paraId="624B7556" w14:textId="46130037" w:rsidR="00861F0B" w:rsidRPr="00C846BE" w:rsidRDefault="00D113CC" w:rsidP="00C21C90">
      <w:pPr>
        <w:widowControl w:val="0"/>
        <w:spacing w:before="60" w:after="60" w:line="340" w:lineRule="exact"/>
        <w:rPr>
          <w:lang w:val="zu-ZA"/>
        </w:rPr>
      </w:pPr>
      <w:r w:rsidRPr="00C846BE">
        <w:rPr>
          <w:lang w:val="zu-ZA"/>
        </w:rPr>
        <w:t>- Hệ thống điện chiếu sáng: Hệ thống cấp điện và chiếu sáng đô thị liên quan dọc tuyến đường An Dương Vương được điều chỉnh phù hợp với điều chỉnh quy hoạch giao thông tuyến đường An Dương Vương (bổ sung hai tuyến chiếu sáng dọc theo vỉa hè hai bên đường, một tuyến chiếu sáng ở dải phân cách)</w:t>
      </w:r>
      <w:r w:rsidR="00861F0B" w:rsidRPr="00C846BE">
        <w:rPr>
          <w:lang w:val="vi-VN"/>
        </w:rPr>
        <w:t>. Cụ thể như sau:</w:t>
      </w:r>
    </w:p>
    <w:p w14:paraId="03E152FD" w14:textId="12679236" w:rsidR="00861F0B" w:rsidRPr="00C846BE" w:rsidRDefault="00A317CA" w:rsidP="00C21C90">
      <w:pPr>
        <w:widowControl w:val="0"/>
        <w:rPr>
          <w:lang w:val="vi-VN"/>
        </w:rPr>
      </w:pPr>
      <w:r w:rsidRPr="00C846BE">
        <w:rPr>
          <w:lang w:val="vi-VN"/>
        </w:rPr>
        <w:t xml:space="preserve">- </w:t>
      </w:r>
      <w:r w:rsidR="00861F0B" w:rsidRPr="00C846BE">
        <w:rPr>
          <w:lang w:val="vi-VN"/>
        </w:rPr>
        <w:t xml:space="preserve"> Đường An Dương Vương đoạn từ đường Hoàng Diệu đến đường Âu Lạc </w:t>
      </w:r>
      <w:r w:rsidR="00861F0B" w:rsidRPr="00C846BE">
        <w:rPr>
          <w:lang w:val="vi-VN"/>
        </w:rPr>
        <w:lastRenderedPageBreak/>
        <w:t xml:space="preserve">xây dựng mới 2 tuyến chiếu sáng dọc theo vỉa hè hai bên đường, 1 tuyến chiếu sáng theo dải phân cách kết hợp cảnh quan. </w:t>
      </w:r>
    </w:p>
    <w:p w14:paraId="76397937" w14:textId="35BBA4C3" w:rsidR="00861F0B" w:rsidRPr="00C846BE" w:rsidRDefault="00A317CA" w:rsidP="00C21C90">
      <w:pPr>
        <w:widowControl w:val="0"/>
        <w:rPr>
          <w:lang w:val="vi-VN"/>
        </w:rPr>
      </w:pPr>
      <w:r w:rsidRPr="00C846BE">
        <w:rPr>
          <w:lang w:val="vi-VN"/>
        </w:rPr>
        <w:t>-</w:t>
      </w:r>
      <w:r w:rsidR="00861F0B" w:rsidRPr="00C846BE">
        <w:rPr>
          <w:lang w:val="vi-VN"/>
        </w:rPr>
        <w:t xml:space="preserve"> Tháo d</w:t>
      </w:r>
      <w:r w:rsidR="0063378B" w:rsidRPr="00C846BE">
        <w:rPr>
          <w:lang w:val="vi-VN"/>
        </w:rPr>
        <w:t>ỡ</w:t>
      </w:r>
      <w:r w:rsidR="00861F0B" w:rsidRPr="00C846BE">
        <w:rPr>
          <w:lang w:val="vi-VN"/>
        </w:rPr>
        <w:t xml:space="preserve"> kết hợp di dời các cột đèn chiếu sáng hiện tại lên vỉa hè đường An Dương Vương và dọc dải phân cách giữa.</w:t>
      </w:r>
    </w:p>
    <w:p w14:paraId="15EC33DC" w14:textId="29CC68ED" w:rsidR="00861F0B" w:rsidRPr="00C846BE" w:rsidRDefault="00861F0B" w:rsidP="00C21C90">
      <w:pPr>
        <w:widowControl w:val="0"/>
        <w:rPr>
          <w:lang w:val="vi-VN"/>
        </w:rPr>
      </w:pPr>
      <w:r w:rsidRPr="00C846BE">
        <w:rPr>
          <w:lang w:val="vi-VN"/>
        </w:rPr>
        <w:t>- Hệ thống cấp điện và chiếu sáng đô thị xây dựng mới được đấu nối với hệ thống hiện có. (TBA, tủ điện chiếu sáng hiện có và xây dựng mới tại vỉa hè đường An Dương Vương, gần ngã tư An Dương Vương- Nguyễn Văn Linh)</w:t>
      </w:r>
      <w:r w:rsidR="003A7B04" w:rsidRPr="00C846BE">
        <w:rPr>
          <w:lang w:val="vi-VN"/>
        </w:rPr>
        <w:t>.</w:t>
      </w:r>
    </w:p>
    <w:p w14:paraId="3A78FCBC" w14:textId="68BC1378" w:rsidR="005E7314" w:rsidRPr="00C846BE" w:rsidRDefault="00FC78AF" w:rsidP="00C21C90">
      <w:pPr>
        <w:widowControl w:val="0"/>
        <w:rPr>
          <w:lang w:val="vi-VN"/>
        </w:rPr>
      </w:pPr>
      <w:r w:rsidRPr="00C846BE">
        <w:rPr>
          <w:lang w:val="vi-VN"/>
        </w:rPr>
        <w:t>f</w:t>
      </w:r>
      <w:r w:rsidR="005E7314" w:rsidRPr="00C846BE">
        <w:rPr>
          <w:lang w:val="vi-VN"/>
        </w:rPr>
        <w:t>. Thông tin liên lạc:</w:t>
      </w:r>
    </w:p>
    <w:p w14:paraId="33E8583B" w14:textId="381F900E" w:rsidR="00D113CC" w:rsidRPr="00C846BE" w:rsidRDefault="00D113CC" w:rsidP="00C21C90">
      <w:pPr>
        <w:widowControl w:val="0"/>
        <w:spacing w:before="60" w:after="60" w:line="340" w:lineRule="exact"/>
        <w:rPr>
          <w:lang w:val="vi-VN"/>
        </w:rPr>
      </w:pPr>
      <w:r w:rsidRPr="00C846BE">
        <w:rPr>
          <w:lang w:val="vi-VN"/>
        </w:rPr>
        <w:t>Thông tin liên lạc khu vực theo hướng điều chỉnh hệ thống hào cáp dọc vỉa hè hai bên tuyến đường An Dương Vương. Trong đó, đoạn từ Hoàng Diệu đến đường Nguyễn Văn Linh điều chỉnh quy hoạch tuyến hào cáp thông tin liên lạc đi trên vỉa hè hai bên tuyến đường điều chỉnh; đoạn từ Nguyễn Văn Linh đến đường Âu Lạc điều chỉnh bổ sung hào cáp dọc vỉa hè phía Đông tuyến đường điều chỉnh.</w:t>
      </w:r>
    </w:p>
    <w:p w14:paraId="2B9AE145" w14:textId="31554AEB" w:rsidR="005E7314" w:rsidRPr="00C846BE" w:rsidRDefault="00FC78AF" w:rsidP="00C21C90">
      <w:pPr>
        <w:widowControl w:val="0"/>
        <w:rPr>
          <w:lang w:val="vi-VN"/>
        </w:rPr>
      </w:pPr>
      <w:r w:rsidRPr="00C846BE">
        <w:rPr>
          <w:lang w:val="vi-VN"/>
        </w:rPr>
        <w:t>g</w:t>
      </w:r>
      <w:r w:rsidR="005E7314" w:rsidRPr="00C846BE">
        <w:rPr>
          <w:lang w:val="vi-VN"/>
        </w:rPr>
        <w:t xml:space="preserve">. </w:t>
      </w:r>
      <w:r w:rsidR="00A317CA" w:rsidRPr="00C846BE">
        <w:rPr>
          <w:lang w:val="vi-VN"/>
        </w:rPr>
        <w:t>Hệ thống thoát nước thải:</w:t>
      </w:r>
      <w:r w:rsidR="005E7314" w:rsidRPr="00C846BE">
        <w:rPr>
          <w:lang w:val="vi-VN"/>
        </w:rPr>
        <w:t xml:space="preserve"> </w:t>
      </w:r>
    </w:p>
    <w:p w14:paraId="1ACB0CEA" w14:textId="412F8D1E" w:rsidR="00D113CC" w:rsidRPr="00C846BE" w:rsidRDefault="00D113CC" w:rsidP="00C21C90">
      <w:pPr>
        <w:widowControl w:val="0"/>
        <w:spacing w:before="60" w:after="60" w:line="340" w:lineRule="exact"/>
        <w:rPr>
          <w:lang w:val="zu-ZA"/>
        </w:rPr>
      </w:pPr>
      <w:r w:rsidRPr="00C846BE">
        <w:rPr>
          <w:lang w:val="zu-ZA"/>
        </w:rPr>
        <w:t>Hệ thống thoát nước thải tuân thủ định hướng tại đồ án Điều chỉnh quy hoạch phân khu tỷ lệ 1/2000 phường Đông Thanh được duyệt, hệ thống thoát nước thải được được quy hoạch độc lập với hệ thống thoát nước mưa; bố trí ngầm trên vỉa hè các tuyến đường giao thông.</w:t>
      </w:r>
    </w:p>
    <w:p w14:paraId="4F6F627F" w14:textId="6FE5CACD" w:rsidR="005E7314" w:rsidRPr="00C846BE" w:rsidRDefault="00FC78AF" w:rsidP="00C21C90">
      <w:pPr>
        <w:widowControl w:val="0"/>
        <w:rPr>
          <w:lang w:val="vi-VN"/>
        </w:rPr>
      </w:pPr>
      <w:r w:rsidRPr="00C846BE">
        <w:rPr>
          <w:lang w:val="vi-VN"/>
        </w:rPr>
        <w:t>h</w:t>
      </w:r>
      <w:r w:rsidR="005E7314" w:rsidRPr="00C846BE">
        <w:rPr>
          <w:lang w:val="vi-VN"/>
        </w:rPr>
        <w:t xml:space="preserve">. Thu gom chất thải rắn: </w:t>
      </w:r>
    </w:p>
    <w:p w14:paraId="7F226FFC" w14:textId="77777777" w:rsidR="005E7314" w:rsidRPr="00C846BE" w:rsidRDefault="005E7314" w:rsidP="00C21C90">
      <w:pPr>
        <w:widowControl w:val="0"/>
        <w:rPr>
          <w:lang w:val="vi-VN"/>
        </w:rPr>
      </w:pPr>
      <w:r w:rsidRPr="00C846BE">
        <w:rPr>
          <w:lang w:val="vi-VN"/>
        </w:rPr>
        <w:t xml:space="preserve"> - CTR phải được phân loại tại nguồn thải thành các chất hữu cơ và vô cơ trước khi thu gom, vận chuyển đến khu xử lý CTR của thành phố Đông Hà.</w:t>
      </w:r>
    </w:p>
    <w:p w14:paraId="5C17D9AF" w14:textId="514418BF" w:rsidR="005E7314" w:rsidRPr="00C846BE" w:rsidRDefault="00A317CA" w:rsidP="00C21C90">
      <w:pPr>
        <w:pStyle w:val="Heading2"/>
        <w:keepNext w:val="0"/>
        <w:keepLines w:val="0"/>
        <w:widowControl w:val="0"/>
        <w:spacing w:before="0" w:line="276" w:lineRule="auto"/>
        <w:ind w:firstLine="709"/>
        <w:rPr>
          <w:rFonts w:ascii="Times New Roman" w:hAnsi="Times New Roman"/>
          <w:b/>
          <w:color w:val="auto"/>
          <w:sz w:val="28"/>
          <w:szCs w:val="28"/>
          <w:lang w:val="vi-VN"/>
        </w:rPr>
      </w:pPr>
      <w:r w:rsidRPr="00C846BE">
        <w:rPr>
          <w:rFonts w:ascii="Times New Roman" w:hAnsi="Times New Roman"/>
          <w:b/>
          <w:color w:val="auto"/>
          <w:sz w:val="28"/>
          <w:szCs w:val="28"/>
          <w:lang w:val="vi-VN"/>
        </w:rPr>
        <w:t>4</w:t>
      </w:r>
      <w:r w:rsidR="005E7314" w:rsidRPr="00C846BE">
        <w:rPr>
          <w:rFonts w:ascii="Times New Roman" w:hAnsi="Times New Roman"/>
          <w:b/>
          <w:color w:val="auto"/>
          <w:sz w:val="28"/>
          <w:szCs w:val="28"/>
          <w:lang w:val="vi-VN"/>
        </w:rPr>
        <w:t>.  Lộ giới và các vùng cấm xây dựng</w:t>
      </w:r>
    </w:p>
    <w:p w14:paraId="1A06F108" w14:textId="4C5015E3" w:rsidR="005E7314" w:rsidRPr="00C846BE" w:rsidRDefault="004C7752" w:rsidP="00C21C90">
      <w:pPr>
        <w:widowControl w:val="0"/>
        <w:rPr>
          <w:b/>
          <w:bCs/>
          <w:lang w:val="it-IT"/>
        </w:rPr>
      </w:pPr>
      <w:r w:rsidRPr="00C846BE">
        <w:rPr>
          <w:b/>
          <w:bCs/>
          <w:lang w:val="it-IT"/>
        </w:rPr>
        <w:t>4</w:t>
      </w:r>
      <w:r w:rsidR="009E7831" w:rsidRPr="00C846BE">
        <w:rPr>
          <w:b/>
          <w:bCs/>
          <w:lang w:val="it-IT"/>
        </w:rPr>
        <w:t>.1.</w:t>
      </w:r>
      <w:r w:rsidR="005E7314" w:rsidRPr="00C846BE">
        <w:rPr>
          <w:b/>
          <w:bCs/>
          <w:lang w:val="it-IT"/>
        </w:rPr>
        <w:t xml:space="preserve"> Quy định lộ giới các tuyến đường</w:t>
      </w:r>
    </w:p>
    <w:p w14:paraId="17598D4F" w14:textId="5BE08DBA" w:rsidR="005E7314" w:rsidRPr="00C846BE" w:rsidRDefault="005E7314" w:rsidP="00C21C90">
      <w:pPr>
        <w:widowControl w:val="0"/>
        <w:rPr>
          <w:lang w:val="it-IT"/>
        </w:rPr>
      </w:pPr>
      <w:r w:rsidRPr="00C846BE">
        <w:rPr>
          <w:lang w:val="it-IT"/>
        </w:rPr>
        <w:t xml:space="preserve">Lộ giới các tuyến đường tuân thủ lộ giới theo Bản đồ quy hoạch </w:t>
      </w:r>
      <w:r w:rsidR="005014BF" w:rsidRPr="00C846BE">
        <w:rPr>
          <w:lang w:val="it-IT"/>
        </w:rPr>
        <w:t xml:space="preserve">hệ thống </w:t>
      </w:r>
      <w:r w:rsidRPr="00C846BE">
        <w:rPr>
          <w:lang w:val="it-IT"/>
        </w:rPr>
        <w:t>giao thông</w:t>
      </w:r>
      <w:r w:rsidR="003A7B04" w:rsidRPr="00C846BE">
        <w:rPr>
          <w:lang w:val="it-IT"/>
        </w:rPr>
        <w:t>:</w:t>
      </w:r>
    </w:p>
    <w:p w14:paraId="618EDB86" w14:textId="79C75D1E" w:rsidR="005E7314" w:rsidRPr="00C846BE" w:rsidRDefault="005E7314" w:rsidP="00C21C90">
      <w:pPr>
        <w:widowControl w:val="0"/>
        <w:rPr>
          <w:lang w:val="it-IT"/>
        </w:rPr>
      </w:pPr>
      <w:r w:rsidRPr="00C846BE">
        <w:rPr>
          <w:lang w:val="it-IT"/>
        </w:rPr>
        <w:t xml:space="preserve">- Mặt cắt 1-1 : lộ giới </w:t>
      </w:r>
      <w:r w:rsidR="00A317CA" w:rsidRPr="00C846BE">
        <w:rPr>
          <w:lang w:val="it-IT"/>
        </w:rPr>
        <w:t>20</w:t>
      </w:r>
      <w:r w:rsidRPr="00C846BE">
        <w:rPr>
          <w:lang w:val="it-IT"/>
        </w:rPr>
        <w:t>,</w:t>
      </w:r>
      <w:r w:rsidR="00A317CA" w:rsidRPr="00C846BE">
        <w:rPr>
          <w:lang w:val="it-IT"/>
        </w:rPr>
        <w:t>5</w:t>
      </w:r>
      <w:r w:rsidRPr="00C846BE">
        <w:rPr>
          <w:lang w:val="it-IT"/>
        </w:rPr>
        <w:t>m;</w:t>
      </w:r>
    </w:p>
    <w:p w14:paraId="15926CCD" w14:textId="4270410B" w:rsidR="00A317CA" w:rsidRPr="00C846BE" w:rsidRDefault="00A317CA" w:rsidP="00C21C90">
      <w:pPr>
        <w:widowControl w:val="0"/>
        <w:rPr>
          <w:lang w:val="it-IT"/>
        </w:rPr>
      </w:pPr>
      <w:r w:rsidRPr="00C846BE">
        <w:rPr>
          <w:lang w:val="it-IT"/>
        </w:rPr>
        <w:t>- Mặt cắt 1’-1’ : lộ giới 20,5m;</w:t>
      </w:r>
    </w:p>
    <w:p w14:paraId="40889CFD" w14:textId="462A74B3" w:rsidR="005E7314" w:rsidRPr="00C846BE" w:rsidRDefault="005E7314" w:rsidP="00C21C90">
      <w:pPr>
        <w:widowControl w:val="0"/>
        <w:rPr>
          <w:lang w:val="it-IT"/>
        </w:rPr>
      </w:pPr>
      <w:r w:rsidRPr="00C846BE">
        <w:rPr>
          <w:lang w:val="it-IT"/>
        </w:rPr>
        <w:t xml:space="preserve">- Mặt cắt 2-2: lộ giới </w:t>
      </w:r>
      <w:r w:rsidR="00A317CA" w:rsidRPr="00C846BE">
        <w:rPr>
          <w:lang w:val="it-IT"/>
        </w:rPr>
        <w:t xml:space="preserve">từ </w:t>
      </w:r>
      <w:r w:rsidRPr="00C846BE">
        <w:rPr>
          <w:lang w:val="it-IT"/>
        </w:rPr>
        <w:t>4</w:t>
      </w:r>
      <w:r w:rsidR="00A317CA" w:rsidRPr="00C846BE">
        <w:rPr>
          <w:lang w:val="it-IT"/>
        </w:rPr>
        <w:t>9</w:t>
      </w:r>
      <w:r w:rsidRPr="00C846BE">
        <w:rPr>
          <w:lang w:val="it-IT"/>
        </w:rPr>
        <w:t>,0m</w:t>
      </w:r>
      <w:r w:rsidR="00A317CA" w:rsidRPr="00C846BE">
        <w:rPr>
          <w:lang w:val="it-IT"/>
        </w:rPr>
        <w:t xml:space="preserve"> đến 65</w:t>
      </w:r>
      <w:r w:rsidR="0063378B" w:rsidRPr="00C846BE">
        <w:rPr>
          <w:lang w:val="it-IT"/>
        </w:rPr>
        <w:t>,0</w:t>
      </w:r>
      <w:r w:rsidR="00A317CA" w:rsidRPr="00C846BE">
        <w:rPr>
          <w:lang w:val="it-IT"/>
        </w:rPr>
        <w:t>m</w:t>
      </w:r>
      <w:r w:rsidR="00CE40EB" w:rsidRPr="00C846BE">
        <w:rPr>
          <w:lang w:val="it-IT"/>
        </w:rPr>
        <w:t xml:space="preserve"> tùy theo vị trí;</w:t>
      </w:r>
    </w:p>
    <w:p w14:paraId="4C1BB78A" w14:textId="2ADFE4A6" w:rsidR="0063378B" w:rsidRPr="00C846BE" w:rsidRDefault="0063378B" w:rsidP="0063378B">
      <w:pPr>
        <w:widowControl w:val="0"/>
        <w:rPr>
          <w:lang w:val="it-IT"/>
        </w:rPr>
      </w:pPr>
      <w:r w:rsidRPr="00C846BE">
        <w:rPr>
          <w:lang w:val="it-IT"/>
        </w:rPr>
        <w:t>- Mặt cắt 2’-2’: lộ giới từ 4</w:t>
      </w:r>
      <w:r w:rsidR="00CE40EB" w:rsidRPr="00C846BE">
        <w:rPr>
          <w:lang w:val="it-IT"/>
        </w:rPr>
        <w:t>6,0m đến 50,0m  tùy theo vị trí;</w:t>
      </w:r>
    </w:p>
    <w:p w14:paraId="53FB72AC" w14:textId="5898F79B" w:rsidR="005E7314" w:rsidRPr="00C846BE" w:rsidRDefault="005E7314" w:rsidP="00C21C90">
      <w:pPr>
        <w:widowControl w:val="0"/>
        <w:rPr>
          <w:lang w:val="it-IT"/>
        </w:rPr>
      </w:pPr>
      <w:r w:rsidRPr="00C846BE">
        <w:rPr>
          <w:lang w:val="it-IT"/>
        </w:rPr>
        <w:t xml:space="preserve">- Mặt cắt 3-3 : lộ giới </w:t>
      </w:r>
      <w:r w:rsidR="00A317CA" w:rsidRPr="00C846BE">
        <w:rPr>
          <w:lang w:val="it-IT"/>
        </w:rPr>
        <w:t>28</w:t>
      </w:r>
      <w:r w:rsidRPr="00C846BE">
        <w:rPr>
          <w:lang w:val="it-IT"/>
        </w:rPr>
        <w:t>,0m;</w:t>
      </w:r>
    </w:p>
    <w:p w14:paraId="706B0560" w14:textId="4577DFFA" w:rsidR="005E7314" w:rsidRPr="00C846BE" w:rsidRDefault="005E7314" w:rsidP="00C21C90">
      <w:pPr>
        <w:widowControl w:val="0"/>
        <w:rPr>
          <w:lang w:val="it-IT"/>
        </w:rPr>
      </w:pPr>
      <w:r w:rsidRPr="00C846BE">
        <w:rPr>
          <w:lang w:val="it-IT"/>
        </w:rPr>
        <w:t xml:space="preserve">- Mặt cắt 4-4: lộ giới </w:t>
      </w:r>
      <w:r w:rsidR="00A317CA" w:rsidRPr="00C846BE">
        <w:rPr>
          <w:lang w:val="it-IT"/>
        </w:rPr>
        <w:t>47</w:t>
      </w:r>
      <w:r w:rsidRPr="00C846BE">
        <w:rPr>
          <w:lang w:val="it-IT"/>
        </w:rPr>
        <w:t>,0m;</w:t>
      </w:r>
    </w:p>
    <w:p w14:paraId="54BA2C5C" w14:textId="6CF6F520" w:rsidR="005E7314" w:rsidRPr="00C846BE" w:rsidRDefault="005E7314" w:rsidP="00C21C90">
      <w:pPr>
        <w:widowControl w:val="0"/>
        <w:rPr>
          <w:lang w:val="it-IT"/>
        </w:rPr>
      </w:pPr>
      <w:r w:rsidRPr="00C846BE">
        <w:rPr>
          <w:lang w:val="it-IT"/>
        </w:rPr>
        <w:t xml:space="preserve">- Mặt cắt 5-5 : lộ giới </w:t>
      </w:r>
      <w:r w:rsidR="007A7A26" w:rsidRPr="00C846BE">
        <w:rPr>
          <w:lang w:val="it-IT"/>
        </w:rPr>
        <w:t>15</w:t>
      </w:r>
      <w:r w:rsidRPr="00C846BE">
        <w:rPr>
          <w:lang w:val="it-IT"/>
        </w:rPr>
        <w:t>,</w:t>
      </w:r>
      <w:r w:rsidR="007A7A26" w:rsidRPr="00C846BE">
        <w:rPr>
          <w:lang w:val="it-IT"/>
        </w:rPr>
        <w:t>0</w:t>
      </w:r>
      <w:r w:rsidRPr="00C846BE">
        <w:rPr>
          <w:lang w:val="it-IT"/>
        </w:rPr>
        <w:t>m;</w:t>
      </w:r>
    </w:p>
    <w:p w14:paraId="0544A243" w14:textId="3369EB68" w:rsidR="005E7314" w:rsidRPr="00C846BE" w:rsidRDefault="005E7314" w:rsidP="00C21C90">
      <w:pPr>
        <w:widowControl w:val="0"/>
        <w:rPr>
          <w:lang w:val="it-IT"/>
        </w:rPr>
      </w:pPr>
      <w:r w:rsidRPr="00C846BE">
        <w:rPr>
          <w:lang w:val="it-IT"/>
        </w:rPr>
        <w:t xml:space="preserve">- Mặt cắt 6-6: lộ giới </w:t>
      </w:r>
      <w:r w:rsidR="007A7A26" w:rsidRPr="00C846BE">
        <w:rPr>
          <w:lang w:val="it-IT"/>
        </w:rPr>
        <w:t>13</w:t>
      </w:r>
      <w:r w:rsidRPr="00C846BE">
        <w:rPr>
          <w:lang w:val="it-IT"/>
        </w:rPr>
        <w:t>,0m</w:t>
      </w:r>
      <w:r w:rsidR="003A7B04" w:rsidRPr="00C846BE">
        <w:rPr>
          <w:lang w:val="it-IT"/>
        </w:rPr>
        <w:t>.</w:t>
      </w:r>
    </w:p>
    <w:p w14:paraId="0178D3F2" w14:textId="77777777" w:rsidR="00CE40EB" w:rsidRPr="00C846BE" w:rsidRDefault="00CE40EB" w:rsidP="00C21C90">
      <w:pPr>
        <w:widowControl w:val="0"/>
        <w:rPr>
          <w:lang w:val="it-IT"/>
        </w:rPr>
      </w:pPr>
    </w:p>
    <w:p w14:paraId="7C8FF5BF" w14:textId="235B1D32" w:rsidR="005E7314" w:rsidRPr="00C846BE" w:rsidRDefault="004C7752" w:rsidP="00C21C90">
      <w:pPr>
        <w:widowControl w:val="0"/>
        <w:rPr>
          <w:b/>
          <w:bCs/>
          <w:lang w:val="it-IT"/>
        </w:rPr>
      </w:pPr>
      <w:r w:rsidRPr="00C846BE">
        <w:rPr>
          <w:b/>
          <w:bCs/>
          <w:lang w:val="it-IT"/>
        </w:rPr>
        <w:lastRenderedPageBreak/>
        <w:t>4</w:t>
      </w:r>
      <w:r w:rsidR="00AB0363" w:rsidRPr="00C846BE">
        <w:rPr>
          <w:b/>
          <w:bCs/>
          <w:lang w:val="it-IT"/>
        </w:rPr>
        <w:t>.2</w:t>
      </w:r>
      <w:r w:rsidR="005E7314" w:rsidRPr="00C846BE">
        <w:rPr>
          <w:b/>
          <w:bCs/>
          <w:lang w:val="it-IT"/>
        </w:rPr>
        <w:t xml:space="preserve">. Các vùng cấm xây dựng: </w:t>
      </w:r>
    </w:p>
    <w:p w14:paraId="39D3A1F0" w14:textId="37791279" w:rsidR="005E7314" w:rsidRPr="00C846BE" w:rsidRDefault="005E7314" w:rsidP="00C21C90">
      <w:pPr>
        <w:widowControl w:val="0"/>
        <w:rPr>
          <w:lang w:val="it-IT"/>
        </w:rPr>
      </w:pPr>
      <w:r w:rsidRPr="00C846BE">
        <w:rPr>
          <w:lang w:val="it-IT"/>
        </w:rPr>
        <w:t xml:space="preserve">- Trong hành lang bảo vệ </w:t>
      </w:r>
      <w:r w:rsidR="002A33B0" w:rsidRPr="00C846BE">
        <w:rPr>
          <w:lang w:val="it-IT"/>
        </w:rPr>
        <w:t>tuyến đê, kè sông và kè hói:</w:t>
      </w:r>
      <w:r w:rsidRPr="00C846BE">
        <w:rPr>
          <w:lang w:val="it-IT"/>
        </w:rPr>
        <w:t xml:space="preserve"> không được phép xây dựng công trình chỉ được phép trồng cây xanh cách ly và xây dựng </w:t>
      </w:r>
      <w:r w:rsidR="002A33B0" w:rsidRPr="00C846BE">
        <w:rPr>
          <w:lang w:val="it-IT"/>
        </w:rPr>
        <w:t xml:space="preserve">đường dạo kết hợp </w:t>
      </w:r>
      <w:r w:rsidRPr="00C846BE">
        <w:rPr>
          <w:lang w:val="it-IT"/>
        </w:rPr>
        <w:t xml:space="preserve">các tuyến đường dây đường ống kỹ thuật. </w:t>
      </w:r>
    </w:p>
    <w:p w14:paraId="06F85047" w14:textId="50F29D20" w:rsidR="005E7314" w:rsidRPr="00C846BE" w:rsidRDefault="005E7314" w:rsidP="00C21C90">
      <w:pPr>
        <w:widowControl w:val="0"/>
        <w:rPr>
          <w:rFonts w:eastAsia="Batang"/>
          <w:lang w:val="it-IT"/>
        </w:rPr>
      </w:pPr>
      <w:r w:rsidRPr="00C846BE">
        <w:rPr>
          <w:rFonts w:eastAsia="Batang"/>
          <w:lang w:val="it-IT"/>
        </w:rPr>
        <w:t>- Tuyến điện 22KV; phải đảm bảo khoảng cách ly tối thiểu theo đúng Nghị định số 54/1999/NĐ - CP của Chính phủ</w:t>
      </w:r>
      <w:r w:rsidR="00023A03" w:rsidRPr="00C846BE">
        <w:rPr>
          <w:rFonts w:eastAsia="Batang"/>
          <w:lang w:val="it-IT"/>
        </w:rPr>
        <w:t>.</w:t>
      </w:r>
    </w:p>
    <w:p w14:paraId="2DCD360E" w14:textId="2F205FAA" w:rsidR="00800587" w:rsidRPr="00C846BE" w:rsidRDefault="00C21C90" w:rsidP="00C21C90">
      <w:pPr>
        <w:pStyle w:val="Heading2"/>
        <w:keepNext w:val="0"/>
        <w:keepLines w:val="0"/>
        <w:widowControl w:val="0"/>
        <w:spacing w:before="0" w:line="276" w:lineRule="auto"/>
        <w:ind w:firstLine="709"/>
        <w:rPr>
          <w:rFonts w:ascii="Times New Roman" w:hAnsi="Times New Roman"/>
          <w:b/>
          <w:color w:val="auto"/>
          <w:sz w:val="28"/>
          <w:szCs w:val="28"/>
          <w:lang w:val="it-IT"/>
        </w:rPr>
      </w:pPr>
      <w:r w:rsidRPr="00C846BE">
        <w:rPr>
          <w:rFonts w:ascii="Times New Roman" w:hAnsi="Times New Roman"/>
          <w:b/>
          <w:color w:val="auto"/>
          <w:sz w:val="28"/>
          <w:szCs w:val="28"/>
          <w:lang w:val="it-IT"/>
        </w:rPr>
        <w:t xml:space="preserve">5. </w:t>
      </w:r>
      <w:r w:rsidR="00800587" w:rsidRPr="00C846BE">
        <w:rPr>
          <w:rFonts w:ascii="Times New Roman" w:hAnsi="Times New Roman"/>
          <w:b/>
          <w:color w:val="auto"/>
          <w:sz w:val="28"/>
          <w:szCs w:val="28"/>
          <w:lang w:val="it-IT"/>
        </w:rPr>
        <w:t>Vị trí, quy mô và phạm vi bảo vệ, hành lang an toàn đối với công trình ngầm</w:t>
      </w:r>
    </w:p>
    <w:p w14:paraId="1164EB4D" w14:textId="0AE29DD2" w:rsidR="00800587" w:rsidRPr="00C846BE" w:rsidRDefault="00800587" w:rsidP="00C21C90">
      <w:pPr>
        <w:widowControl w:val="0"/>
        <w:rPr>
          <w:lang w:val="it-IT"/>
        </w:rPr>
      </w:pPr>
      <w:r w:rsidRPr="00C846BE">
        <w:rPr>
          <w:lang w:val="it-IT"/>
        </w:rPr>
        <w:t xml:space="preserve">- Công trình hạ tầng kỹ thuật ngầm: Hệ thống hạ tầng kỹ thuật hiện hữu đã được xây dựng. Thiết kế hệ thống hạ tầng kỹ thuật ngầm dựa trên hệ thống đã thi công, di dời đấu nối với các tuyến hạ tầng để kết nối liên tục. </w:t>
      </w:r>
    </w:p>
    <w:p w14:paraId="0900CD1C" w14:textId="0094A263" w:rsidR="00800587" w:rsidRPr="00C846BE" w:rsidRDefault="00800587" w:rsidP="00C21C90">
      <w:pPr>
        <w:widowControl w:val="0"/>
        <w:rPr>
          <w:lang w:val="it-IT"/>
        </w:rPr>
      </w:pPr>
      <w:r w:rsidRPr="00C846BE">
        <w:rPr>
          <w:lang w:val="it-IT"/>
        </w:rPr>
        <w:t xml:space="preserve">- </w:t>
      </w:r>
      <w:r w:rsidR="000F641B" w:rsidRPr="00C846BE">
        <w:rPr>
          <w:lang w:val="it-IT"/>
        </w:rPr>
        <w:t>K</w:t>
      </w:r>
      <w:r w:rsidRPr="00C846BE">
        <w:rPr>
          <w:lang w:val="it-IT"/>
        </w:rPr>
        <w:t>hông gian</w:t>
      </w:r>
      <w:r w:rsidR="00653F26" w:rsidRPr="00C846BE">
        <w:rPr>
          <w:lang w:val="it-IT"/>
        </w:rPr>
        <w:t xml:space="preserve"> công cộng</w:t>
      </w:r>
      <w:r w:rsidRPr="00C846BE">
        <w:rPr>
          <w:lang w:val="it-IT"/>
        </w:rPr>
        <w:t xml:space="preserve"> ngầm có thể </w:t>
      </w:r>
      <w:r w:rsidR="000F641B" w:rsidRPr="00C846BE">
        <w:rPr>
          <w:lang w:val="it-IT"/>
        </w:rPr>
        <w:t>phát triển gồm có:</w:t>
      </w:r>
      <w:r w:rsidRPr="00C846BE">
        <w:rPr>
          <w:lang w:val="it-IT"/>
        </w:rPr>
        <w:t xml:space="preserve"> công trình dịch vụ, thương mại ngầm gắn với hệ thống bãi đỗ xe, lối đi bộ ngầm</w:t>
      </w:r>
      <w:r w:rsidR="000F641B" w:rsidRPr="00C846BE">
        <w:rPr>
          <w:lang w:val="it-IT"/>
        </w:rPr>
        <w:t xml:space="preserve">. </w:t>
      </w:r>
      <w:r w:rsidRPr="00C846BE">
        <w:rPr>
          <w:lang w:val="it-IT"/>
        </w:rPr>
        <w:t>Các khu vực này sẽ được tính toán cụ thể trong các dự án đầu tư riêng lẻ.</w:t>
      </w:r>
    </w:p>
    <w:p w14:paraId="53A759C8" w14:textId="77777777" w:rsidR="00F83FC6" w:rsidRPr="00C846BE" w:rsidRDefault="00800587" w:rsidP="00F83FC6">
      <w:pPr>
        <w:widowControl w:val="0"/>
        <w:rPr>
          <w:lang w:val="it-IT"/>
        </w:rPr>
      </w:pPr>
      <w:r w:rsidRPr="00C846BE">
        <w:rPr>
          <w:lang w:val="it-IT"/>
        </w:rPr>
        <w:t xml:space="preserve">- </w:t>
      </w:r>
      <w:r w:rsidR="00653F26" w:rsidRPr="00C846BE">
        <w:rPr>
          <w:lang w:val="it-IT"/>
        </w:rPr>
        <w:t xml:space="preserve">Tầng hầm đối với các công trình: </w:t>
      </w:r>
    </w:p>
    <w:p w14:paraId="77E3ACF9" w14:textId="77897E15" w:rsidR="00F83FC6" w:rsidRPr="00C846BE" w:rsidRDefault="00F83FC6" w:rsidP="00F83FC6">
      <w:pPr>
        <w:widowControl w:val="0"/>
        <w:rPr>
          <w:lang w:val="it-IT"/>
        </w:rPr>
      </w:pPr>
      <w:r w:rsidRPr="00C846BE">
        <w:rPr>
          <w:lang w:val="it-IT"/>
        </w:rPr>
        <w:t>+ Công trình nhà ở riêng lẻ, công viên cây xanh được xây dựng 1 tầng hầm hoặc 1 tầng bán hầm, chỉ giới xây dựng tầng hầm không vượt quá chỉ giới xây dựng các tầng nổi.</w:t>
      </w:r>
    </w:p>
    <w:p w14:paraId="746FD413" w14:textId="311283B3" w:rsidR="00F83FC6" w:rsidRPr="00C846BE" w:rsidRDefault="00F83FC6" w:rsidP="00F83FC6">
      <w:pPr>
        <w:widowControl w:val="0"/>
        <w:rPr>
          <w:lang w:val="it-IT"/>
        </w:rPr>
      </w:pPr>
      <w:r w:rsidRPr="00C846BE">
        <w:rPr>
          <w:lang w:val="it-IT"/>
        </w:rPr>
        <w:t>+ Công trình: trụ sở cơ quan, thương mại dịch vụ, giáo dục đào tạo được xây dựng tối đa 2 tầng hầm, hoặc tối đa 1 tầng hầm và một tầng bán hầm. Chỉ giới xây dựng tầng hầm không vượt quá chỉ giới xây dựng tầng nổi.</w:t>
      </w:r>
    </w:p>
    <w:p w14:paraId="620AF6B4" w14:textId="0127D46B" w:rsidR="00800587" w:rsidRPr="00C846BE" w:rsidRDefault="00C21C90" w:rsidP="00F83FC6">
      <w:pPr>
        <w:widowControl w:val="0"/>
        <w:rPr>
          <w:b/>
          <w:szCs w:val="28"/>
          <w:lang w:val="it-IT"/>
        </w:rPr>
      </w:pPr>
      <w:r w:rsidRPr="00C846BE">
        <w:rPr>
          <w:b/>
          <w:szCs w:val="28"/>
          <w:lang w:val="it-IT"/>
        </w:rPr>
        <w:t xml:space="preserve">6. </w:t>
      </w:r>
      <w:r w:rsidR="00653F26" w:rsidRPr="00C846BE">
        <w:rPr>
          <w:b/>
          <w:szCs w:val="28"/>
          <w:lang w:val="it-IT"/>
        </w:rPr>
        <w:t>Bảo tồn, cải tạo, chỉnh trang công trình kiến trúc, di tích lịch sử, văn hoá, danh lam thắng cảnh, địa hình cảnh quan và bảo vệ môi trường</w:t>
      </w:r>
      <w:r w:rsidR="00611B6E" w:rsidRPr="00C846BE">
        <w:rPr>
          <w:b/>
          <w:szCs w:val="28"/>
          <w:lang w:val="it-IT"/>
        </w:rPr>
        <w:t>.</w:t>
      </w:r>
    </w:p>
    <w:p w14:paraId="793D17C4" w14:textId="62FAB4F8" w:rsidR="00653F26" w:rsidRPr="00C846BE" w:rsidRDefault="00611B6E" w:rsidP="00C21C90">
      <w:pPr>
        <w:widowControl w:val="0"/>
        <w:rPr>
          <w:rFonts w:eastAsia="Batang"/>
          <w:lang w:val="it-IT"/>
        </w:rPr>
      </w:pPr>
      <w:r w:rsidRPr="00C846BE">
        <w:rPr>
          <w:rFonts w:eastAsia="Batang"/>
          <w:lang w:val="it-IT"/>
        </w:rPr>
        <w:t>- Khu đô thị Bắc sông Hiếu giai đoạn 1 là khu đô thị mới không có công trình di tích lịch sử.</w:t>
      </w:r>
    </w:p>
    <w:p w14:paraId="22249BA9" w14:textId="6376CAA7" w:rsidR="00611B6E" w:rsidRPr="00C846BE" w:rsidRDefault="00611B6E" w:rsidP="00C21C90">
      <w:pPr>
        <w:widowControl w:val="0"/>
        <w:rPr>
          <w:rFonts w:eastAsia="Batang"/>
          <w:lang w:val="it-IT"/>
        </w:rPr>
      </w:pPr>
      <w:r w:rsidRPr="00C846BE">
        <w:rPr>
          <w:rFonts w:eastAsia="Batang"/>
          <w:lang w:val="it-IT"/>
        </w:rPr>
        <w:t>- Khu đô thị gắn với địa hình cảnh quan ven sông Hiếu và hói Sòng. Việc xây dựng công trình cần tuân thủ các quy định về hành lang bảo vệ ven sông, suối cũng như nguồn nước.</w:t>
      </w:r>
    </w:p>
    <w:p w14:paraId="0E72E2AE" w14:textId="77777777" w:rsidR="00611B6E" w:rsidRPr="00C846BE" w:rsidRDefault="00611B6E" w:rsidP="00C21C90">
      <w:pPr>
        <w:widowControl w:val="0"/>
        <w:rPr>
          <w:rFonts w:eastAsia="Batang"/>
          <w:lang w:val="it-IT"/>
        </w:rPr>
      </w:pPr>
      <w:r w:rsidRPr="00C846BE">
        <w:rPr>
          <w:rFonts w:eastAsia="Batang"/>
          <w:lang w:val="it-IT"/>
        </w:rPr>
        <w:t>- Các công trình xây dựng phải tuân thủ theo các tiêu chuẩn quy phạm hiện hành và hài hòa với cảnh quan của khu vực.</w:t>
      </w:r>
    </w:p>
    <w:p w14:paraId="1BD940C0" w14:textId="0F6B6183" w:rsidR="00611B6E" w:rsidRPr="00C846BE" w:rsidRDefault="00611B6E" w:rsidP="00C21C90">
      <w:pPr>
        <w:widowControl w:val="0"/>
        <w:rPr>
          <w:rFonts w:eastAsia="Batang"/>
          <w:lang w:val="it-IT"/>
        </w:rPr>
      </w:pPr>
      <w:r w:rsidRPr="00C846BE">
        <w:rPr>
          <w:rFonts w:eastAsia="Batang"/>
          <w:lang w:val="it-IT"/>
        </w:rPr>
        <w:t>- Nghiêm cấm bố trí quảng cáo với kích cỡ quá lớn, ảnh hưởng bất lợi tới công trình và cảnh quan khu vực.</w:t>
      </w:r>
    </w:p>
    <w:p w14:paraId="6C8CE59E" w14:textId="7263A0F8" w:rsidR="00611B6E" w:rsidRPr="00C846BE" w:rsidRDefault="00C21C90" w:rsidP="00C21C90">
      <w:pPr>
        <w:widowControl w:val="0"/>
        <w:rPr>
          <w:rFonts w:eastAsia="Batang"/>
          <w:lang w:val="it-IT"/>
        </w:rPr>
      </w:pPr>
      <w:r w:rsidRPr="00C846BE">
        <w:rPr>
          <w:rFonts w:eastAsia="Batang"/>
          <w:lang w:val="it-IT"/>
        </w:rPr>
        <w:t>- Gìn giữ, bảo vệ môi trường nước, không khí, đất và môi trường di sản thiên nhiên. Bảo đảm các yêu cầu về cảnh quan đô thị, vệ sinh môi trường.</w:t>
      </w:r>
    </w:p>
    <w:p w14:paraId="2A67C8A2" w14:textId="2B30E31E" w:rsidR="00C21C90" w:rsidRPr="00C846BE" w:rsidRDefault="00C21C90" w:rsidP="00C21C90">
      <w:pPr>
        <w:widowControl w:val="0"/>
        <w:rPr>
          <w:rFonts w:eastAsia="Batang"/>
          <w:lang w:val="it-IT"/>
        </w:rPr>
      </w:pPr>
      <w:r w:rsidRPr="00C846BE">
        <w:rPr>
          <w:rFonts w:eastAsia="Batang"/>
          <w:lang w:val="it-IT"/>
        </w:rPr>
        <w:lastRenderedPageBreak/>
        <w:t>- Khu dân cư tập trung phải đáp ứng các yêu cầu về bảo vệ môi trường: Có hệ thống tiêu thoát nước mưa, nước thải pù hợp với quy hoạch bảo vệ môi trường, có khu tập trung rác thải đảm bảo vệ sinh.</w:t>
      </w:r>
    </w:p>
    <w:p w14:paraId="5DF02054" w14:textId="52BDE038" w:rsidR="00C21C90" w:rsidRPr="00C846BE" w:rsidRDefault="00C21C90" w:rsidP="00C21C90">
      <w:pPr>
        <w:widowControl w:val="0"/>
        <w:rPr>
          <w:rFonts w:eastAsia="Batang"/>
          <w:lang w:val="it-IT"/>
        </w:rPr>
      </w:pPr>
      <w:r w:rsidRPr="00C846BE">
        <w:rPr>
          <w:rFonts w:eastAsia="Batang"/>
          <w:lang w:val="it-IT"/>
        </w:rPr>
        <w:t>- Tổ chức, cộng đồng dân cư, hộ gia đình, cá nhân có trách nhiệm thực hiện các quy định về bảo vệ môi trường và giữ gìn vệ sinh ở nơi công cộng. Bố trí đủ công trình vệ sinh công cộng; phương tiện, thiết bị thu gom chất thải đáp ứng nhu cầu giữ gìn vệ sinh môi trường.</w:t>
      </w:r>
    </w:p>
    <w:p w14:paraId="5DF5C86F" w14:textId="45173725" w:rsidR="00C21C90" w:rsidRPr="00C846BE" w:rsidRDefault="00C21C90" w:rsidP="00C37E22">
      <w:pPr>
        <w:widowControl w:val="0"/>
        <w:spacing w:before="40" w:after="0"/>
        <w:rPr>
          <w:rFonts w:eastAsia="Batang"/>
          <w:lang w:val="it-IT"/>
        </w:rPr>
      </w:pPr>
      <w:r w:rsidRPr="00C846BE">
        <w:rPr>
          <w:rFonts w:eastAsia="Batang"/>
          <w:lang w:val="it-IT"/>
        </w:rPr>
        <w:t>- Những hành vi vi phạm pháp luật về bảo vệ môi trường, giữ gìn vệ sinh nơi công cộng sẽ bị xử lý theo quy định.</w:t>
      </w:r>
    </w:p>
    <w:p w14:paraId="6BACF05A" w14:textId="639C9E6A" w:rsidR="005E7314" w:rsidRPr="00C846BE" w:rsidRDefault="00800587" w:rsidP="00C37E22">
      <w:pPr>
        <w:pStyle w:val="Heading2"/>
        <w:keepNext w:val="0"/>
        <w:keepLines w:val="0"/>
        <w:widowControl w:val="0"/>
        <w:spacing w:after="0" w:line="276" w:lineRule="auto"/>
        <w:ind w:firstLine="709"/>
        <w:rPr>
          <w:rFonts w:ascii="Times New Roman" w:hAnsi="Times New Roman"/>
          <w:b/>
          <w:color w:val="auto"/>
          <w:sz w:val="28"/>
          <w:szCs w:val="28"/>
          <w:lang w:val="vi-VN"/>
        </w:rPr>
      </w:pPr>
      <w:bookmarkStart w:id="49" w:name="_Toc531699895"/>
      <w:bookmarkStart w:id="50" w:name="_Toc534292158"/>
      <w:r w:rsidRPr="00C846BE">
        <w:rPr>
          <w:rFonts w:ascii="Times New Roman" w:hAnsi="Times New Roman"/>
          <w:b/>
          <w:color w:val="auto"/>
          <w:sz w:val="28"/>
          <w:szCs w:val="28"/>
          <w:lang w:val="it-IT"/>
        </w:rPr>
        <w:t>7</w:t>
      </w:r>
      <w:r w:rsidR="005E7314" w:rsidRPr="00C846BE">
        <w:rPr>
          <w:rFonts w:ascii="Times New Roman" w:hAnsi="Times New Roman"/>
          <w:b/>
          <w:color w:val="auto"/>
          <w:sz w:val="28"/>
          <w:szCs w:val="28"/>
          <w:lang w:val="vi-VN"/>
        </w:rPr>
        <w:t>. Các quy định khác</w:t>
      </w:r>
      <w:bookmarkEnd w:id="49"/>
      <w:bookmarkEnd w:id="50"/>
    </w:p>
    <w:p w14:paraId="648D96B8" w14:textId="77777777" w:rsidR="005E7314" w:rsidRPr="00C846BE" w:rsidRDefault="005E7314" w:rsidP="00C37E22">
      <w:pPr>
        <w:widowControl w:val="0"/>
        <w:spacing w:before="40" w:after="0"/>
        <w:rPr>
          <w:lang w:val="es-ES"/>
        </w:rPr>
      </w:pPr>
      <w:r w:rsidRPr="00C846BE">
        <w:rPr>
          <w:lang w:val="es-ES"/>
        </w:rPr>
        <w:t xml:space="preserve">- </w:t>
      </w:r>
      <w:proofErr w:type="spellStart"/>
      <w:r w:rsidRPr="00C846BE">
        <w:rPr>
          <w:lang w:val="es-ES"/>
        </w:rPr>
        <w:t>Miệng</w:t>
      </w:r>
      <w:proofErr w:type="spellEnd"/>
      <w:r w:rsidRPr="00C846BE">
        <w:rPr>
          <w:lang w:val="es-ES"/>
        </w:rPr>
        <w:t xml:space="preserve"> xả </w:t>
      </w:r>
      <w:proofErr w:type="spellStart"/>
      <w:r w:rsidRPr="00C846BE">
        <w:rPr>
          <w:lang w:val="es-ES"/>
        </w:rPr>
        <w:t>ống</w:t>
      </w:r>
      <w:proofErr w:type="spellEnd"/>
      <w:r w:rsidRPr="00C846BE">
        <w:rPr>
          <w:lang w:val="es-ES"/>
        </w:rPr>
        <w:t xml:space="preserve"> </w:t>
      </w:r>
      <w:proofErr w:type="spellStart"/>
      <w:r w:rsidRPr="00C846BE">
        <w:rPr>
          <w:lang w:val="es-ES"/>
        </w:rPr>
        <w:t>khói</w:t>
      </w:r>
      <w:proofErr w:type="spellEnd"/>
      <w:r w:rsidRPr="00C846BE">
        <w:rPr>
          <w:lang w:val="es-ES"/>
        </w:rPr>
        <w:t xml:space="preserve">, </w:t>
      </w:r>
      <w:proofErr w:type="spellStart"/>
      <w:r w:rsidRPr="00C846BE">
        <w:rPr>
          <w:lang w:val="es-ES"/>
        </w:rPr>
        <w:t>ống</w:t>
      </w:r>
      <w:proofErr w:type="spellEnd"/>
      <w:r w:rsidRPr="00C846BE">
        <w:rPr>
          <w:lang w:val="es-ES"/>
        </w:rPr>
        <w:t xml:space="preserve"> thông hơi không </w:t>
      </w:r>
      <w:proofErr w:type="spellStart"/>
      <w:r w:rsidRPr="00C846BE">
        <w:rPr>
          <w:lang w:val="es-ES"/>
        </w:rPr>
        <w:t>được</w:t>
      </w:r>
      <w:proofErr w:type="spellEnd"/>
      <w:r w:rsidRPr="00C846BE">
        <w:rPr>
          <w:lang w:val="es-ES"/>
        </w:rPr>
        <w:t xml:space="preserve"> </w:t>
      </w:r>
      <w:proofErr w:type="spellStart"/>
      <w:r w:rsidRPr="00C846BE">
        <w:rPr>
          <w:lang w:val="es-ES"/>
        </w:rPr>
        <w:t>hướng</w:t>
      </w:r>
      <w:proofErr w:type="spellEnd"/>
      <w:r w:rsidRPr="00C846BE">
        <w:rPr>
          <w:lang w:val="es-ES"/>
        </w:rPr>
        <w:t xml:space="preserve"> ra </w:t>
      </w:r>
      <w:proofErr w:type="spellStart"/>
      <w:r w:rsidRPr="00C846BE">
        <w:rPr>
          <w:lang w:val="es-ES"/>
        </w:rPr>
        <w:t>đường</w:t>
      </w:r>
      <w:proofErr w:type="spellEnd"/>
      <w:r w:rsidRPr="00C846BE">
        <w:rPr>
          <w:lang w:val="es-ES"/>
        </w:rPr>
        <w:t xml:space="preserve"> phố.</w:t>
      </w:r>
    </w:p>
    <w:p w14:paraId="63A0F9F6" w14:textId="77777777" w:rsidR="005E7314" w:rsidRPr="00C846BE" w:rsidRDefault="005E7314" w:rsidP="00C37E22">
      <w:pPr>
        <w:widowControl w:val="0"/>
        <w:spacing w:before="40" w:after="0"/>
        <w:rPr>
          <w:lang w:val="es-ES"/>
        </w:rPr>
      </w:pPr>
      <w:r w:rsidRPr="00C846BE">
        <w:rPr>
          <w:lang w:val="es-ES"/>
        </w:rPr>
        <w:t xml:space="preserve">- Ở </w:t>
      </w:r>
      <w:proofErr w:type="spellStart"/>
      <w:r w:rsidRPr="00C846BE">
        <w:rPr>
          <w:lang w:val="es-ES"/>
        </w:rPr>
        <w:t>mặt</w:t>
      </w:r>
      <w:proofErr w:type="spellEnd"/>
      <w:r w:rsidRPr="00C846BE">
        <w:rPr>
          <w:lang w:val="es-ES"/>
        </w:rPr>
        <w:t xml:space="preserve"> </w:t>
      </w:r>
      <w:proofErr w:type="spellStart"/>
      <w:r w:rsidRPr="00C846BE">
        <w:rPr>
          <w:lang w:val="es-ES"/>
        </w:rPr>
        <w:t>tiền</w:t>
      </w:r>
      <w:proofErr w:type="spellEnd"/>
      <w:r w:rsidRPr="00C846BE">
        <w:rPr>
          <w:lang w:val="es-ES"/>
        </w:rPr>
        <w:t xml:space="preserve"> </w:t>
      </w:r>
      <w:proofErr w:type="spellStart"/>
      <w:r w:rsidRPr="00C846BE">
        <w:rPr>
          <w:lang w:val="es-ES"/>
        </w:rPr>
        <w:t>các</w:t>
      </w:r>
      <w:proofErr w:type="spellEnd"/>
      <w:r w:rsidRPr="00C846BE">
        <w:rPr>
          <w:lang w:val="es-ES"/>
        </w:rPr>
        <w:t xml:space="preserve"> ngôi nhà không </w:t>
      </w:r>
      <w:proofErr w:type="spellStart"/>
      <w:r w:rsidRPr="00C846BE">
        <w:rPr>
          <w:lang w:val="es-ES"/>
        </w:rPr>
        <w:t>được</w:t>
      </w:r>
      <w:proofErr w:type="spellEnd"/>
      <w:r w:rsidRPr="00C846BE">
        <w:rPr>
          <w:lang w:val="es-ES"/>
        </w:rPr>
        <w:t xml:space="preserve"> bố trí sân phơi </w:t>
      </w:r>
      <w:proofErr w:type="spellStart"/>
      <w:r w:rsidRPr="00C846BE">
        <w:rPr>
          <w:lang w:val="es-ES"/>
        </w:rPr>
        <w:t>quần</w:t>
      </w:r>
      <w:proofErr w:type="spellEnd"/>
      <w:r w:rsidRPr="00C846BE">
        <w:rPr>
          <w:lang w:val="es-ES"/>
        </w:rPr>
        <w:t xml:space="preserve"> </w:t>
      </w:r>
      <w:proofErr w:type="spellStart"/>
      <w:r w:rsidRPr="00C846BE">
        <w:rPr>
          <w:lang w:val="es-ES"/>
        </w:rPr>
        <w:t>áo</w:t>
      </w:r>
      <w:proofErr w:type="spellEnd"/>
      <w:r w:rsidRPr="00C846BE">
        <w:rPr>
          <w:lang w:val="es-ES"/>
        </w:rPr>
        <w:t>;</w:t>
      </w:r>
    </w:p>
    <w:p w14:paraId="31A24B74" w14:textId="77777777" w:rsidR="005E7314" w:rsidRPr="00C846BE" w:rsidRDefault="005E7314" w:rsidP="00C37E22">
      <w:pPr>
        <w:widowControl w:val="0"/>
        <w:spacing w:before="40" w:after="0"/>
        <w:rPr>
          <w:lang w:val="es-ES"/>
        </w:rPr>
      </w:pPr>
      <w:r w:rsidRPr="00C846BE">
        <w:rPr>
          <w:lang w:val="es-ES"/>
        </w:rPr>
        <w:t xml:space="preserve">- An </w:t>
      </w:r>
      <w:proofErr w:type="spellStart"/>
      <w:r w:rsidRPr="00C846BE">
        <w:rPr>
          <w:lang w:val="es-ES"/>
        </w:rPr>
        <w:t>toàn</w:t>
      </w:r>
      <w:proofErr w:type="spellEnd"/>
      <w:r w:rsidRPr="00C846BE">
        <w:rPr>
          <w:lang w:val="es-ES"/>
        </w:rPr>
        <w:t xml:space="preserve"> </w:t>
      </w:r>
      <w:proofErr w:type="spellStart"/>
      <w:r w:rsidRPr="00C846BE">
        <w:rPr>
          <w:lang w:val="es-ES"/>
        </w:rPr>
        <w:t>điện</w:t>
      </w:r>
      <w:proofErr w:type="spellEnd"/>
      <w:r w:rsidRPr="00C846BE">
        <w:rPr>
          <w:lang w:val="es-ES"/>
        </w:rPr>
        <w:t xml:space="preserve">: </w:t>
      </w:r>
      <w:proofErr w:type="spellStart"/>
      <w:r w:rsidRPr="00C846BE">
        <w:rPr>
          <w:lang w:val="es-ES"/>
        </w:rPr>
        <w:t>Các</w:t>
      </w:r>
      <w:proofErr w:type="spellEnd"/>
      <w:r w:rsidRPr="00C846BE">
        <w:rPr>
          <w:lang w:val="es-ES"/>
        </w:rPr>
        <w:t xml:space="preserve"> công </w:t>
      </w:r>
      <w:proofErr w:type="spellStart"/>
      <w:r w:rsidRPr="00C846BE">
        <w:rPr>
          <w:lang w:val="es-ES"/>
        </w:rPr>
        <w:t>trình</w:t>
      </w:r>
      <w:proofErr w:type="spellEnd"/>
      <w:r w:rsidRPr="00C846BE">
        <w:rPr>
          <w:lang w:val="es-ES"/>
        </w:rPr>
        <w:t xml:space="preserve"> công </w:t>
      </w:r>
      <w:proofErr w:type="spellStart"/>
      <w:r w:rsidRPr="00C846BE">
        <w:rPr>
          <w:lang w:val="es-ES"/>
        </w:rPr>
        <w:t>cộng</w:t>
      </w:r>
      <w:proofErr w:type="spellEnd"/>
      <w:r w:rsidRPr="00C846BE">
        <w:rPr>
          <w:lang w:val="es-ES"/>
        </w:rPr>
        <w:t xml:space="preserve">, nhà ở </w:t>
      </w:r>
      <w:proofErr w:type="spellStart"/>
      <w:r w:rsidRPr="00C846BE">
        <w:rPr>
          <w:lang w:val="es-ES"/>
        </w:rPr>
        <w:t>phải</w:t>
      </w:r>
      <w:proofErr w:type="spellEnd"/>
      <w:r w:rsidRPr="00C846BE">
        <w:rPr>
          <w:lang w:val="es-ES"/>
        </w:rPr>
        <w:t xml:space="preserve"> </w:t>
      </w:r>
      <w:proofErr w:type="spellStart"/>
      <w:r w:rsidRPr="00C846BE">
        <w:rPr>
          <w:lang w:val="es-ES"/>
        </w:rPr>
        <w:t>bảo</w:t>
      </w:r>
      <w:proofErr w:type="spellEnd"/>
      <w:r w:rsidRPr="00C846BE">
        <w:rPr>
          <w:lang w:val="es-ES"/>
        </w:rPr>
        <w:t xml:space="preserve"> </w:t>
      </w:r>
      <w:proofErr w:type="spellStart"/>
      <w:r w:rsidRPr="00C846BE">
        <w:rPr>
          <w:lang w:val="es-ES"/>
        </w:rPr>
        <w:t>đảm</w:t>
      </w:r>
      <w:proofErr w:type="spellEnd"/>
      <w:r w:rsidRPr="00C846BE">
        <w:rPr>
          <w:lang w:val="es-ES"/>
        </w:rPr>
        <w:t xml:space="preserve"> quy </w:t>
      </w:r>
      <w:proofErr w:type="spellStart"/>
      <w:r w:rsidRPr="00C846BE">
        <w:rPr>
          <w:lang w:val="es-ES"/>
        </w:rPr>
        <w:t>định</w:t>
      </w:r>
      <w:proofErr w:type="spellEnd"/>
      <w:r w:rsidRPr="00C846BE">
        <w:rPr>
          <w:lang w:val="es-ES"/>
        </w:rPr>
        <w:t xml:space="preserve"> </w:t>
      </w:r>
      <w:proofErr w:type="spellStart"/>
      <w:r w:rsidRPr="00C846BE">
        <w:rPr>
          <w:lang w:val="es-ES"/>
        </w:rPr>
        <w:t>khoảng</w:t>
      </w:r>
      <w:proofErr w:type="spellEnd"/>
      <w:r w:rsidRPr="00C846BE">
        <w:rPr>
          <w:lang w:val="es-ES"/>
        </w:rPr>
        <w:t xml:space="preserve"> </w:t>
      </w:r>
      <w:proofErr w:type="spellStart"/>
      <w:r w:rsidRPr="00C846BE">
        <w:rPr>
          <w:lang w:val="es-ES"/>
        </w:rPr>
        <w:t>cách</w:t>
      </w:r>
      <w:proofErr w:type="spellEnd"/>
      <w:r w:rsidRPr="00C846BE">
        <w:rPr>
          <w:lang w:val="es-ES"/>
        </w:rPr>
        <w:t xml:space="preserve"> </w:t>
      </w:r>
      <w:proofErr w:type="spellStart"/>
      <w:r w:rsidRPr="00C846BE">
        <w:rPr>
          <w:lang w:val="es-ES"/>
        </w:rPr>
        <w:t>hành</w:t>
      </w:r>
      <w:proofErr w:type="spellEnd"/>
      <w:r w:rsidRPr="00C846BE">
        <w:rPr>
          <w:lang w:val="es-ES"/>
        </w:rPr>
        <w:t xml:space="preserve"> lan an </w:t>
      </w:r>
      <w:proofErr w:type="spellStart"/>
      <w:r w:rsidRPr="00C846BE">
        <w:rPr>
          <w:lang w:val="es-ES"/>
        </w:rPr>
        <w:t>toàn</w:t>
      </w:r>
      <w:proofErr w:type="spellEnd"/>
      <w:r w:rsidRPr="00C846BE">
        <w:rPr>
          <w:lang w:val="es-ES"/>
        </w:rPr>
        <w:t xml:space="preserve"> </w:t>
      </w:r>
      <w:proofErr w:type="spellStart"/>
      <w:r w:rsidRPr="00C846BE">
        <w:rPr>
          <w:lang w:val="es-ES"/>
        </w:rPr>
        <w:t>lưới</w:t>
      </w:r>
      <w:proofErr w:type="spellEnd"/>
      <w:r w:rsidRPr="00C846BE">
        <w:rPr>
          <w:lang w:val="es-ES"/>
        </w:rPr>
        <w:t xml:space="preserve"> </w:t>
      </w:r>
      <w:proofErr w:type="spellStart"/>
      <w:r w:rsidRPr="00C846BE">
        <w:rPr>
          <w:lang w:val="es-ES"/>
        </w:rPr>
        <w:t>điện</w:t>
      </w:r>
      <w:proofErr w:type="spellEnd"/>
      <w:r w:rsidRPr="00C846BE">
        <w:rPr>
          <w:lang w:val="es-ES"/>
        </w:rPr>
        <w:t>;</w:t>
      </w:r>
    </w:p>
    <w:p w14:paraId="3A3568FF" w14:textId="77777777" w:rsidR="005E7314" w:rsidRPr="00C846BE" w:rsidRDefault="005E7314" w:rsidP="00C37E22">
      <w:pPr>
        <w:widowControl w:val="0"/>
        <w:spacing w:before="40" w:after="0"/>
        <w:rPr>
          <w:lang w:val="es-ES"/>
        </w:rPr>
      </w:pPr>
      <w:r w:rsidRPr="00C846BE">
        <w:rPr>
          <w:lang w:val="es-ES"/>
        </w:rPr>
        <w:t xml:space="preserve">- An </w:t>
      </w:r>
      <w:proofErr w:type="spellStart"/>
      <w:r w:rsidRPr="00C846BE">
        <w:rPr>
          <w:lang w:val="es-ES"/>
        </w:rPr>
        <w:t>toàn</w:t>
      </w:r>
      <w:proofErr w:type="spellEnd"/>
      <w:r w:rsidRPr="00C846BE">
        <w:rPr>
          <w:lang w:val="es-ES"/>
        </w:rPr>
        <w:t xml:space="preserve"> giao thông:</w:t>
      </w:r>
    </w:p>
    <w:p w14:paraId="2E09DFE5" w14:textId="77777777" w:rsidR="005E7314" w:rsidRPr="00C846BE" w:rsidRDefault="005E7314" w:rsidP="00C37E22">
      <w:pPr>
        <w:widowControl w:val="0"/>
        <w:spacing w:before="40" w:after="0"/>
        <w:rPr>
          <w:lang w:val="es-ES"/>
        </w:rPr>
      </w:pPr>
      <w:r w:rsidRPr="00C846BE">
        <w:rPr>
          <w:lang w:val="es-ES"/>
        </w:rPr>
        <w:t xml:space="preserve">+ </w:t>
      </w:r>
      <w:proofErr w:type="spellStart"/>
      <w:r w:rsidRPr="00C846BE">
        <w:rPr>
          <w:lang w:val="es-ES"/>
        </w:rPr>
        <w:t>Các</w:t>
      </w:r>
      <w:proofErr w:type="spellEnd"/>
      <w:r w:rsidRPr="00C846BE">
        <w:rPr>
          <w:lang w:val="es-ES"/>
        </w:rPr>
        <w:t xml:space="preserve"> công </w:t>
      </w:r>
      <w:proofErr w:type="spellStart"/>
      <w:r w:rsidRPr="00C846BE">
        <w:rPr>
          <w:lang w:val="es-ES"/>
        </w:rPr>
        <w:t>trình</w:t>
      </w:r>
      <w:proofErr w:type="spellEnd"/>
      <w:r w:rsidRPr="00C846BE">
        <w:rPr>
          <w:lang w:val="es-ES"/>
        </w:rPr>
        <w:t xml:space="preserve"> </w:t>
      </w:r>
      <w:proofErr w:type="spellStart"/>
      <w:r w:rsidRPr="00C846BE">
        <w:rPr>
          <w:lang w:val="es-ES"/>
        </w:rPr>
        <w:t>kiến</w:t>
      </w:r>
      <w:proofErr w:type="spellEnd"/>
      <w:r w:rsidRPr="00C846BE">
        <w:rPr>
          <w:lang w:val="es-ES"/>
        </w:rPr>
        <w:t xml:space="preserve"> </w:t>
      </w:r>
      <w:proofErr w:type="spellStart"/>
      <w:r w:rsidRPr="00C846BE">
        <w:rPr>
          <w:lang w:val="es-ES"/>
        </w:rPr>
        <w:t>trúc</w:t>
      </w:r>
      <w:proofErr w:type="spellEnd"/>
      <w:r w:rsidRPr="00C846BE">
        <w:rPr>
          <w:lang w:val="es-ES"/>
        </w:rPr>
        <w:t xml:space="preserve"> </w:t>
      </w:r>
      <w:proofErr w:type="spellStart"/>
      <w:r w:rsidRPr="00C846BE">
        <w:rPr>
          <w:lang w:val="es-ES"/>
        </w:rPr>
        <w:t>tại</w:t>
      </w:r>
      <w:proofErr w:type="spellEnd"/>
      <w:r w:rsidRPr="00C846BE">
        <w:rPr>
          <w:lang w:val="es-ES"/>
        </w:rPr>
        <w:t xml:space="preserve"> </w:t>
      </w:r>
      <w:proofErr w:type="spellStart"/>
      <w:r w:rsidRPr="00C846BE">
        <w:rPr>
          <w:lang w:val="es-ES"/>
        </w:rPr>
        <w:t>các</w:t>
      </w:r>
      <w:proofErr w:type="spellEnd"/>
      <w:r w:rsidRPr="00C846BE">
        <w:rPr>
          <w:lang w:val="es-ES"/>
        </w:rPr>
        <w:t xml:space="preserve"> </w:t>
      </w:r>
      <w:proofErr w:type="spellStart"/>
      <w:r w:rsidRPr="00C846BE">
        <w:rPr>
          <w:lang w:val="es-ES"/>
        </w:rPr>
        <w:t>điểm</w:t>
      </w:r>
      <w:proofErr w:type="spellEnd"/>
      <w:r w:rsidRPr="00C846BE">
        <w:rPr>
          <w:lang w:val="es-ES"/>
        </w:rPr>
        <w:t xml:space="preserve"> giao nhau </w:t>
      </w:r>
      <w:proofErr w:type="spellStart"/>
      <w:r w:rsidRPr="00C846BE">
        <w:rPr>
          <w:lang w:val="es-ES"/>
        </w:rPr>
        <w:t>của</w:t>
      </w:r>
      <w:proofErr w:type="spellEnd"/>
      <w:r w:rsidRPr="00C846BE">
        <w:rPr>
          <w:lang w:val="es-ES"/>
        </w:rPr>
        <w:t xml:space="preserve"> </w:t>
      </w:r>
      <w:proofErr w:type="spellStart"/>
      <w:r w:rsidRPr="00C846BE">
        <w:rPr>
          <w:lang w:val="es-ES"/>
        </w:rPr>
        <w:t>các</w:t>
      </w:r>
      <w:proofErr w:type="spellEnd"/>
      <w:r w:rsidRPr="00C846BE">
        <w:rPr>
          <w:lang w:val="es-ES"/>
        </w:rPr>
        <w:t xml:space="preserve"> </w:t>
      </w:r>
      <w:proofErr w:type="spellStart"/>
      <w:r w:rsidRPr="00C846BE">
        <w:rPr>
          <w:lang w:val="es-ES"/>
        </w:rPr>
        <w:t>tuyến</w:t>
      </w:r>
      <w:proofErr w:type="spellEnd"/>
      <w:r w:rsidRPr="00C846BE">
        <w:rPr>
          <w:lang w:val="es-ES"/>
        </w:rPr>
        <w:t xml:space="preserve"> giao thông </w:t>
      </w:r>
      <w:proofErr w:type="spellStart"/>
      <w:r w:rsidRPr="00C846BE">
        <w:rPr>
          <w:lang w:val="es-ES"/>
        </w:rPr>
        <w:t>phải</w:t>
      </w:r>
      <w:proofErr w:type="spellEnd"/>
      <w:r w:rsidRPr="00C846BE">
        <w:rPr>
          <w:lang w:val="es-ES"/>
        </w:rPr>
        <w:t xml:space="preserve"> </w:t>
      </w:r>
      <w:proofErr w:type="spellStart"/>
      <w:r w:rsidRPr="00C846BE">
        <w:rPr>
          <w:lang w:val="es-ES"/>
        </w:rPr>
        <w:t>bảo</w:t>
      </w:r>
      <w:proofErr w:type="spellEnd"/>
      <w:r w:rsidRPr="00C846BE">
        <w:rPr>
          <w:lang w:val="es-ES"/>
        </w:rPr>
        <w:t xml:space="preserve"> </w:t>
      </w:r>
      <w:proofErr w:type="spellStart"/>
      <w:r w:rsidRPr="00C846BE">
        <w:rPr>
          <w:lang w:val="es-ES"/>
        </w:rPr>
        <w:t>đảm</w:t>
      </w:r>
      <w:proofErr w:type="spellEnd"/>
      <w:r w:rsidRPr="00C846BE">
        <w:rPr>
          <w:lang w:val="es-ES"/>
        </w:rPr>
        <w:t xml:space="preserve"> không </w:t>
      </w:r>
      <w:proofErr w:type="spellStart"/>
      <w:r w:rsidRPr="00C846BE">
        <w:rPr>
          <w:lang w:val="es-ES"/>
        </w:rPr>
        <w:t>cản</w:t>
      </w:r>
      <w:proofErr w:type="spellEnd"/>
      <w:r w:rsidRPr="00C846BE">
        <w:rPr>
          <w:lang w:val="es-ES"/>
        </w:rPr>
        <w:t xml:space="preserve"> trở </w:t>
      </w:r>
      <w:proofErr w:type="spellStart"/>
      <w:r w:rsidRPr="00C846BE">
        <w:rPr>
          <w:lang w:val="es-ES"/>
        </w:rPr>
        <w:t>tầm</w:t>
      </w:r>
      <w:proofErr w:type="spellEnd"/>
      <w:r w:rsidRPr="00C846BE">
        <w:rPr>
          <w:lang w:val="es-ES"/>
        </w:rPr>
        <w:t xml:space="preserve"> </w:t>
      </w:r>
      <w:proofErr w:type="spellStart"/>
      <w:r w:rsidRPr="00C846BE">
        <w:rPr>
          <w:lang w:val="es-ES"/>
        </w:rPr>
        <w:t>nhìn</w:t>
      </w:r>
      <w:proofErr w:type="spellEnd"/>
      <w:r w:rsidRPr="00C846BE">
        <w:rPr>
          <w:lang w:val="es-ES"/>
        </w:rPr>
        <w:t xml:space="preserve">, </w:t>
      </w:r>
      <w:proofErr w:type="spellStart"/>
      <w:r w:rsidRPr="00C846BE">
        <w:rPr>
          <w:lang w:val="es-ES"/>
        </w:rPr>
        <w:t>đảm</w:t>
      </w:r>
      <w:proofErr w:type="spellEnd"/>
      <w:r w:rsidRPr="00C846BE">
        <w:rPr>
          <w:lang w:val="es-ES"/>
        </w:rPr>
        <w:t xml:space="preserve"> </w:t>
      </w:r>
      <w:proofErr w:type="spellStart"/>
      <w:r w:rsidRPr="00C846BE">
        <w:rPr>
          <w:lang w:val="es-ES"/>
        </w:rPr>
        <w:t>bảo</w:t>
      </w:r>
      <w:proofErr w:type="spellEnd"/>
      <w:r w:rsidRPr="00C846BE">
        <w:rPr>
          <w:lang w:val="es-ES"/>
        </w:rPr>
        <w:t xml:space="preserve"> an </w:t>
      </w:r>
      <w:proofErr w:type="spellStart"/>
      <w:r w:rsidRPr="00C846BE">
        <w:rPr>
          <w:lang w:val="es-ES"/>
        </w:rPr>
        <w:t>toàn</w:t>
      </w:r>
      <w:proofErr w:type="spellEnd"/>
      <w:r w:rsidRPr="00C846BE">
        <w:rPr>
          <w:lang w:val="es-ES"/>
        </w:rPr>
        <w:t xml:space="preserve">, </w:t>
      </w:r>
      <w:proofErr w:type="spellStart"/>
      <w:r w:rsidRPr="00C846BE">
        <w:rPr>
          <w:lang w:val="es-ES"/>
        </w:rPr>
        <w:t>thuận</w:t>
      </w:r>
      <w:proofErr w:type="spellEnd"/>
      <w:r w:rsidRPr="00C846BE">
        <w:rPr>
          <w:lang w:val="es-ES"/>
        </w:rPr>
        <w:t xml:space="preserve"> </w:t>
      </w:r>
      <w:proofErr w:type="spellStart"/>
      <w:r w:rsidRPr="00C846BE">
        <w:rPr>
          <w:lang w:val="es-ES"/>
        </w:rPr>
        <w:t>tiện</w:t>
      </w:r>
      <w:proofErr w:type="spellEnd"/>
      <w:r w:rsidRPr="00C846BE">
        <w:rPr>
          <w:lang w:val="es-ES"/>
        </w:rPr>
        <w:t xml:space="preserve"> cho </w:t>
      </w:r>
      <w:proofErr w:type="spellStart"/>
      <w:r w:rsidRPr="00C846BE">
        <w:rPr>
          <w:lang w:val="es-ES"/>
        </w:rPr>
        <w:t>người</w:t>
      </w:r>
      <w:proofErr w:type="spellEnd"/>
      <w:r w:rsidRPr="00C846BE">
        <w:rPr>
          <w:lang w:val="es-ES"/>
        </w:rPr>
        <w:t xml:space="preserve"> tham gia giao thông;</w:t>
      </w:r>
    </w:p>
    <w:p w14:paraId="4BDF2530" w14:textId="77777777" w:rsidR="005E7314" w:rsidRPr="00C846BE" w:rsidRDefault="005E7314" w:rsidP="00C37E22">
      <w:pPr>
        <w:widowControl w:val="0"/>
        <w:spacing w:before="40" w:after="0"/>
        <w:rPr>
          <w:lang w:val="es-ES"/>
        </w:rPr>
      </w:pPr>
      <w:r w:rsidRPr="00C846BE">
        <w:rPr>
          <w:lang w:val="es-ES"/>
        </w:rPr>
        <w:t xml:space="preserve">+ </w:t>
      </w:r>
      <w:proofErr w:type="spellStart"/>
      <w:r w:rsidRPr="00C846BE">
        <w:rPr>
          <w:lang w:val="es-ES"/>
        </w:rPr>
        <w:t>Trồng</w:t>
      </w:r>
      <w:proofErr w:type="spellEnd"/>
      <w:r w:rsidRPr="00C846BE">
        <w:rPr>
          <w:lang w:val="es-ES"/>
        </w:rPr>
        <w:t xml:space="preserve"> cây xanh không </w:t>
      </w:r>
      <w:proofErr w:type="spellStart"/>
      <w:r w:rsidRPr="00C846BE">
        <w:rPr>
          <w:lang w:val="es-ES"/>
        </w:rPr>
        <w:t>được</w:t>
      </w:r>
      <w:proofErr w:type="spellEnd"/>
      <w:r w:rsidRPr="00C846BE">
        <w:rPr>
          <w:lang w:val="es-ES"/>
        </w:rPr>
        <w:t xml:space="preserve"> </w:t>
      </w:r>
      <w:proofErr w:type="spellStart"/>
      <w:r w:rsidRPr="00C846BE">
        <w:rPr>
          <w:lang w:val="es-ES"/>
        </w:rPr>
        <w:t>làm</w:t>
      </w:r>
      <w:proofErr w:type="spellEnd"/>
      <w:r w:rsidRPr="00C846BE">
        <w:rPr>
          <w:lang w:val="es-ES"/>
        </w:rPr>
        <w:t xml:space="preserve"> </w:t>
      </w:r>
      <w:proofErr w:type="spellStart"/>
      <w:r w:rsidRPr="00C846BE">
        <w:rPr>
          <w:lang w:val="es-ES"/>
        </w:rPr>
        <w:t>hạn</w:t>
      </w:r>
      <w:proofErr w:type="spellEnd"/>
      <w:r w:rsidRPr="00C846BE">
        <w:rPr>
          <w:lang w:val="es-ES"/>
        </w:rPr>
        <w:t xml:space="preserve"> chế </w:t>
      </w:r>
      <w:proofErr w:type="spellStart"/>
      <w:r w:rsidRPr="00C846BE">
        <w:rPr>
          <w:lang w:val="es-ES"/>
        </w:rPr>
        <w:t>tầm</w:t>
      </w:r>
      <w:proofErr w:type="spellEnd"/>
      <w:r w:rsidRPr="00C846BE">
        <w:rPr>
          <w:lang w:val="es-ES"/>
        </w:rPr>
        <w:t xml:space="preserve"> </w:t>
      </w:r>
      <w:proofErr w:type="spellStart"/>
      <w:r w:rsidRPr="00C846BE">
        <w:rPr>
          <w:lang w:val="es-ES"/>
        </w:rPr>
        <w:t>nhìn</w:t>
      </w:r>
      <w:proofErr w:type="spellEnd"/>
      <w:r w:rsidRPr="00C846BE">
        <w:rPr>
          <w:lang w:val="es-ES"/>
        </w:rPr>
        <w:t xml:space="preserve">, che </w:t>
      </w:r>
      <w:proofErr w:type="spellStart"/>
      <w:r w:rsidRPr="00C846BE">
        <w:rPr>
          <w:lang w:val="es-ES"/>
        </w:rPr>
        <w:t>khuất</w:t>
      </w:r>
      <w:proofErr w:type="spellEnd"/>
      <w:r w:rsidRPr="00C846BE">
        <w:rPr>
          <w:lang w:val="es-ES"/>
        </w:rPr>
        <w:t xml:space="preserve"> </w:t>
      </w:r>
      <w:proofErr w:type="spellStart"/>
      <w:r w:rsidRPr="00C846BE">
        <w:rPr>
          <w:lang w:val="es-ES"/>
        </w:rPr>
        <w:t>các</w:t>
      </w:r>
      <w:proofErr w:type="spellEnd"/>
      <w:r w:rsidRPr="00C846BE">
        <w:rPr>
          <w:lang w:val="es-ES"/>
        </w:rPr>
        <w:t xml:space="preserve"> </w:t>
      </w:r>
      <w:proofErr w:type="spellStart"/>
      <w:r w:rsidRPr="00C846BE">
        <w:rPr>
          <w:lang w:val="es-ES"/>
        </w:rPr>
        <w:t>biển</w:t>
      </w:r>
      <w:proofErr w:type="spellEnd"/>
      <w:r w:rsidRPr="00C846BE">
        <w:rPr>
          <w:lang w:val="es-ES"/>
        </w:rPr>
        <w:t xml:space="preserve"> </w:t>
      </w:r>
      <w:proofErr w:type="spellStart"/>
      <w:r w:rsidRPr="00C846BE">
        <w:rPr>
          <w:lang w:val="es-ES"/>
        </w:rPr>
        <w:t>báo</w:t>
      </w:r>
      <w:proofErr w:type="spellEnd"/>
      <w:r w:rsidRPr="00C846BE">
        <w:rPr>
          <w:lang w:val="es-ES"/>
        </w:rPr>
        <w:t xml:space="preserve"> </w:t>
      </w:r>
      <w:proofErr w:type="spellStart"/>
      <w:r w:rsidRPr="00C846BE">
        <w:rPr>
          <w:lang w:val="es-ES"/>
        </w:rPr>
        <w:t>hiệu</w:t>
      </w:r>
      <w:proofErr w:type="spellEnd"/>
      <w:r w:rsidRPr="00C846BE">
        <w:rPr>
          <w:lang w:val="es-ES"/>
        </w:rPr>
        <w:t xml:space="preserve">, </w:t>
      </w:r>
      <w:proofErr w:type="spellStart"/>
      <w:r w:rsidRPr="00C846BE">
        <w:rPr>
          <w:lang w:val="es-ES"/>
        </w:rPr>
        <w:t>tín</w:t>
      </w:r>
      <w:proofErr w:type="spellEnd"/>
      <w:r w:rsidRPr="00C846BE">
        <w:rPr>
          <w:lang w:val="es-ES"/>
        </w:rPr>
        <w:t xml:space="preserve"> </w:t>
      </w:r>
      <w:proofErr w:type="spellStart"/>
      <w:r w:rsidRPr="00C846BE">
        <w:rPr>
          <w:lang w:val="es-ES"/>
        </w:rPr>
        <w:t>hiệu</w:t>
      </w:r>
      <w:proofErr w:type="spellEnd"/>
      <w:r w:rsidRPr="00C846BE">
        <w:rPr>
          <w:lang w:val="es-ES"/>
        </w:rPr>
        <w:t xml:space="preserve"> giao thông.</w:t>
      </w:r>
    </w:p>
    <w:p w14:paraId="4AA289D7" w14:textId="77777777" w:rsidR="005E7314" w:rsidRPr="00C846BE" w:rsidRDefault="005E7314" w:rsidP="00C37E22">
      <w:pPr>
        <w:widowControl w:val="0"/>
        <w:spacing w:before="40" w:after="0"/>
        <w:rPr>
          <w:lang w:val="es-ES"/>
        </w:rPr>
      </w:pPr>
      <w:r w:rsidRPr="00C846BE">
        <w:rPr>
          <w:lang w:val="es-ES"/>
        </w:rPr>
        <w:t xml:space="preserve">- </w:t>
      </w:r>
      <w:proofErr w:type="spellStart"/>
      <w:r w:rsidRPr="00C846BE">
        <w:rPr>
          <w:lang w:val="es-ES"/>
        </w:rPr>
        <w:t>Phòng</w:t>
      </w:r>
      <w:proofErr w:type="spellEnd"/>
      <w:r w:rsidRPr="00C846BE">
        <w:rPr>
          <w:lang w:val="es-ES"/>
        </w:rPr>
        <w:t xml:space="preserve"> </w:t>
      </w:r>
      <w:proofErr w:type="spellStart"/>
      <w:r w:rsidRPr="00C846BE">
        <w:rPr>
          <w:lang w:val="es-ES"/>
        </w:rPr>
        <w:t>cháy</w:t>
      </w:r>
      <w:proofErr w:type="spellEnd"/>
      <w:r w:rsidRPr="00C846BE">
        <w:rPr>
          <w:lang w:val="es-ES"/>
        </w:rPr>
        <w:t xml:space="preserve"> </w:t>
      </w:r>
      <w:proofErr w:type="spellStart"/>
      <w:r w:rsidRPr="00C846BE">
        <w:rPr>
          <w:lang w:val="es-ES"/>
        </w:rPr>
        <w:t>chữa</w:t>
      </w:r>
      <w:proofErr w:type="spellEnd"/>
      <w:r w:rsidRPr="00C846BE">
        <w:rPr>
          <w:lang w:val="es-ES"/>
        </w:rPr>
        <w:t xml:space="preserve"> </w:t>
      </w:r>
      <w:proofErr w:type="spellStart"/>
      <w:r w:rsidRPr="00C846BE">
        <w:rPr>
          <w:lang w:val="es-ES"/>
        </w:rPr>
        <w:t>cháy</w:t>
      </w:r>
      <w:proofErr w:type="spellEnd"/>
      <w:r w:rsidRPr="00C846BE">
        <w:rPr>
          <w:lang w:val="es-ES"/>
        </w:rPr>
        <w:t xml:space="preserve">: </w:t>
      </w:r>
      <w:proofErr w:type="spellStart"/>
      <w:r w:rsidRPr="00C846BE">
        <w:rPr>
          <w:lang w:val="es-ES"/>
        </w:rPr>
        <w:t>Các</w:t>
      </w:r>
      <w:proofErr w:type="spellEnd"/>
      <w:r w:rsidRPr="00C846BE">
        <w:rPr>
          <w:lang w:val="es-ES"/>
        </w:rPr>
        <w:t xml:space="preserve"> công </w:t>
      </w:r>
      <w:proofErr w:type="spellStart"/>
      <w:r w:rsidRPr="00C846BE">
        <w:rPr>
          <w:lang w:val="es-ES"/>
        </w:rPr>
        <w:t>trình</w:t>
      </w:r>
      <w:proofErr w:type="spellEnd"/>
      <w:r w:rsidRPr="00C846BE">
        <w:rPr>
          <w:lang w:val="es-ES"/>
        </w:rPr>
        <w:t xml:space="preserve"> </w:t>
      </w:r>
      <w:proofErr w:type="spellStart"/>
      <w:r w:rsidRPr="00C846BE">
        <w:rPr>
          <w:lang w:val="es-ES"/>
        </w:rPr>
        <w:t>thuộc</w:t>
      </w:r>
      <w:proofErr w:type="spellEnd"/>
      <w:r w:rsidRPr="00C846BE">
        <w:rPr>
          <w:lang w:val="es-ES"/>
        </w:rPr>
        <w:t xml:space="preserve"> danh </w:t>
      </w:r>
      <w:proofErr w:type="spellStart"/>
      <w:r w:rsidRPr="00C846BE">
        <w:rPr>
          <w:lang w:val="es-ES"/>
        </w:rPr>
        <w:t>mục</w:t>
      </w:r>
      <w:proofErr w:type="spellEnd"/>
      <w:r w:rsidRPr="00C846BE">
        <w:rPr>
          <w:lang w:val="es-ES"/>
        </w:rPr>
        <w:t xml:space="preserve"> </w:t>
      </w:r>
      <w:proofErr w:type="spellStart"/>
      <w:r w:rsidRPr="00C846BE">
        <w:rPr>
          <w:lang w:val="es-ES"/>
        </w:rPr>
        <w:t>phải</w:t>
      </w:r>
      <w:proofErr w:type="spellEnd"/>
      <w:r w:rsidRPr="00C846BE">
        <w:rPr>
          <w:lang w:val="es-ES"/>
        </w:rPr>
        <w:t xml:space="preserve"> </w:t>
      </w:r>
      <w:proofErr w:type="spellStart"/>
      <w:r w:rsidRPr="00C846BE">
        <w:rPr>
          <w:lang w:val="es-ES"/>
        </w:rPr>
        <w:t>lập</w:t>
      </w:r>
      <w:proofErr w:type="spellEnd"/>
      <w:r w:rsidRPr="00C846BE">
        <w:rPr>
          <w:lang w:val="es-ES"/>
        </w:rPr>
        <w:t xml:space="preserve"> hồ sơ </w:t>
      </w:r>
      <w:proofErr w:type="spellStart"/>
      <w:r w:rsidRPr="00C846BE">
        <w:rPr>
          <w:lang w:val="es-ES"/>
        </w:rPr>
        <w:t>thiết</w:t>
      </w:r>
      <w:proofErr w:type="spellEnd"/>
      <w:r w:rsidRPr="00C846BE">
        <w:rPr>
          <w:lang w:val="es-ES"/>
        </w:rPr>
        <w:t xml:space="preserve"> kế PCCC </w:t>
      </w:r>
      <w:proofErr w:type="spellStart"/>
      <w:r w:rsidRPr="00C846BE">
        <w:rPr>
          <w:lang w:val="es-ES"/>
        </w:rPr>
        <w:t>phải</w:t>
      </w:r>
      <w:proofErr w:type="spellEnd"/>
      <w:r w:rsidRPr="00C846BE">
        <w:rPr>
          <w:lang w:val="es-ES"/>
        </w:rPr>
        <w:t xml:space="preserve"> </w:t>
      </w:r>
      <w:proofErr w:type="spellStart"/>
      <w:r w:rsidRPr="00C846BE">
        <w:rPr>
          <w:lang w:val="es-ES"/>
        </w:rPr>
        <w:t>thực</w:t>
      </w:r>
      <w:proofErr w:type="spellEnd"/>
      <w:r w:rsidRPr="00C846BE">
        <w:rPr>
          <w:lang w:val="es-ES"/>
        </w:rPr>
        <w:t xml:space="preserve"> </w:t>
      </w:r>
      <w:proofErr w:type="spellStart"/>
      <w:r w:rsidRPr="00C846BE">
        <w:rPr>
          <w:lang w:val="es-ES"/>
        </w:rPr>
        <w:t>hiện</w:t>
      </w:r>
      <w:proofErr w:type="spellEnd"/>
      <w:r w:rsidRPr="00C846BE">
        <w:rPr>
          <w:lang w:val="es-ES"/>
        </w:rPr>
        <w:t xml:space="preserve"> theo quy </w:t>
      </w:r>
      <w:proofErr w:type="spellStart"/>
      <w:r w:rsidRPr="00C846BE">
        <w:rPr>
          <w:lang w:val="es-ES"/>
        </w:rPr>
        <w:t>định</w:t>
      </w:r>
      <w:proofErr w:type="spellEnd"/>
      <w:r w:rsidRPr="00C846BE">
        <w:rPr>
          <w:lang w:val="es-ES"/>
        </w:rPr>
        <w:t>.</w:t>
      </w:r>
    </w:p>
    <w:p w14:paraId="1E055C5B"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bookmarkStart w:id="51" w:name="_Toc123637784"/>
    </w:p>
    <w:p w14:paraId="593650F0"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5C740C2A"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6A341A09"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1971E7EB"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07B3B5C7"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6C718043"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6E90D8D0"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100A85BC"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7053336C"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2621C413"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67D23C90"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5150B7BA" w14:textId="77777777" w:rsidR="00722023" w:rsidRPr="00C846BE" w:rsidRDefault="00722023" w:rsidP="00C37E22">
      <w:pPr>
        <w:pStyle w:val="Heading1"/>
        <w:keepNext w:val="0"/>
        <w:keepLines w:val="0"/>
        <w:widowControl w:val="0"/>
        <w:spacing w:before="40" w:after="0" w:line="276" w:lineRule="auto"/>
        <w:jc w:val="center"/>
        <w:rPr>
          <w:rFonts w:ascii="Times New Roman" w:hAnsi="Times New Roman"/>
          <w:b/>
          <w:color w:val="auto"/>
          <w:sz w:val="28"/>
          <w:szCs w:val="24"/>
          <w:lang w:val="vi-VN"/>
        </w:rPr>
      </w:pPr>
    </w:p>
    <w:p w14:paraId="78EA69D4" w14:textId="2CA33039" w:rsidR="005E7314" w:rsidRPr="00C846BE" w:rsidRDefault="005E7314" w:rsidP="00C37E22">
      <w:pPr>
        <w:pStyle w:val="Heading1"/>
        <w:keepNext w:val="0"/>
        <w:keepLines w:val="0"/>
        <w:widowControl w:val="0"/>
        <w:spacing w:before="40" w:after="0" w:line="276" w:lineRule="auto"/>
        <w:jc w:val="center"/>
        <w:rPr>
          <w:rFonts w:ascii="Times New Roman" w:hAnsi="Times New Roman"/>
          <w:color w:val="auto"/>
          <w:szCs w:val="28"/>
          <w:lang w:val="vi-VN"/>
        </w:rPr>
      </w:pPr>
      <w:r w:rsidRPr="00C846BE">
        <w:rPr>
          <w:rFonts w:ascii="Times New Roman" w:hAnsi="Times New Roman"/>
          <w:b/>
          <w:color w:val="auto"/>
          <w:sz w:val="28"/>
          <w:szCs w:val="24"/>
          <w:lang w:val="vi-VN"/>
        </w:rPr>
        <w:lastRenderedPageBreak/>
        <w:t>PHẦN I</w:t>
      </w:r>
      <w:bookmarkStart w:id="52" w:name="_Toc531699897"/>
      <w:bookmarkStart w:id="53" w:name="_Toc534292160"/>
      <w:bookmarkStart w:id="54" w:name="chuong_4_name"/>
      <w:r w:rsidRPr="00C846BE">
        <w:rPr>
          <w:rFonts w:ascii="Times New Roman" w:hAnsi="Times New Roman"/>
          <w:b/>
          <w:color w:val="auto"/>
          <w:sz w:val="28"/>
          <w:szCs w:val="24"/>
          <w:lang w:val="vi-VN"/>
        </w:rPr>
        <w:t>II</w:t>
      </w:r>
      <w:r w:rsidR="00E333FA" w:rsidRPr="00C846BE">
        <w:rPr>
          <w:rFonts w:ascii="Times New Roman" w:hAnsi="Times New Roman"/>
          <w:b/>
          <w:color w:val="auto"/>
          <w:sz w:val="28"/>
          <w:szCs w:val="24"/>
          <w:lang w:val="vi-VN"/>
        </w:rPr>
        <w:t xml:space="preserve">. </w:t>
      </w:r>
      <w:r w:rsidRPr="00C846BE">
        <w:rPr>
          <w:rFonts w:ascii="Times New Roman" w:hAnsi="Times New Roman"/>
          <w:b/>
          <w:color w:val="auto"/>
          <w:sz w:val="28"/>
          <w:szCs w:val="24"/>
          <w:lang w:val="vi-VN"/>
        </w:rPr>
        <w:t>TỔ CHỨC THỰC HIỆN</w:t>
      </w:r>
      <w:bookmarkEnd w:id="51"/>
      <w:bookmarkEnd w:id="52"/>
      <w:bookmarkEnd w:id="53"/>
    </w:p>
    <w:bookmarkEnd w:id="54"/>
    <w:p w14:paraId="789F54AB" w14:textId="77777777" w:rsidR="005E7314" w:rsidRPr="00C846BE" w:rsidRDefault="005E7314" w:rsidP="00C37E22">
      <w:pPr>
        <w:widowControl w:val="0"/>
        <w:spacing w:before="40" w:after="0"/>
        <w:rPr>
          <w:lang w:val="es-ES"/>
        </w:rPr>
      </w:pPr>
      <w:r w:rsidRPr="00C846BE">
        <w:rPr>
          <w:lang w:val="es-ES"/>
        </w:rPr>
        <w:t xml:space="preserve">- Quy định này là cơ sở để các cơ quan quản lý kiến trúc, quy hoạch, xây dựng, chủ đầu tư </w:t>
      </w:r>
      <w:proofErr w:type="spellStart"/>
      <w:r w:rsidRPr="00C846BE">
        <w:rPr>
          <w:lang w:val="es-ES"/>
        </w:rPr>
        <w:t>quản</w:t>
      </w:r>
      <w:proofErr w:type="spellEnd"/>
      <w:r w:rsidRPr="00C846BE">
        <w:rPr>
          <w:lang w:val="es-ES"/>
        </w:rPr>
        <w:t xml:space="preserve"> lý xây dựng theo quy </w:t>
      </w:r>
      <w:proofErr w:type="spellStart"/>
      <w:r w:rsidRPr="00C846BE">
        <w:rPr>
          <w:lang w:val="es-ES"/>
        </w:rPr>
        <w:t>hoạch</w:t>
      </w:r>
      <w:proofErr w:type="spellEnd"/>
      <w:r w:rsidRPr="00C846BE">
        <w:rPr>
          <w:lang w:val="es-ES"/>
        </w:rPr>
        <w:t xml:space="preserve"> được duyệt và quản lý đầu tư xây dựng, cấp phép xây dựng mới, cải tạo chỉnh trang các công trình kiến trúc, thiết kế cảnh quan trong phạm vi quy hoạch. </w:t>
      </w:r>
    </w:p>
    <w:p w14:paraId="13802108" w14:textId="1B9D1489" w:rsidR="005E7314" w:rsidRPr="00C846BE" w:rsidRDefault="005E7314" w:rsidP="00C37E22">
      <w:pPr>
        <w:widowControl w:val="0"/>
        <w:spacing w:before="40" w:after="0"/>
        <w:rPr>
          <w:lang w:val="es-ES"/>
        </w:rPr>
      </w:pPr>
      <w:r w:rsidRPr="00C846BE">
        <w:rPr>
          <w:lang w:val="es-ES"/>
        </w:rPr>
        <w:t xml:space="preserve">- </w:t>
      </w:r>
      <w:r w:rsidR="00722023" w:rsidRPr="00C846BE">
        <w:rPr>
          <w:lang w:val="es-ES"/>
        </w:rPr>
        <w:t xml:space="preserve">Hồ sơ đồ án quy hoạch: </w:t>
      </w:r>
      <w:r w:rsidR="00DF6C12" w:rsidRPr="00C846BE">
        <w:rPr>
          <w:lang w:val="es-ES"/>
        </w:rPr>
        <w:t xml:space="preserve">Điều chỉnh cục bộ Quy hoạch chi tiết </w:t>
      </w:r>
      <w:proofErr w:type="spellStart"/>
      <w:r w:rsidR="00DF6C12" w:rsidRPr="00C846BE">
        <w:rPr>
          <w:lang w:val="es-ES"/>
        </w:rPr>
        <w:t>tỷ</w:t>
      </w:r>
      <w:proofErr w:type="spellEnd"/>
      <w:r w:rsidR="00DF6C12" w:rsidRPr="00C846BE">
        <w:rPr>
          <w:lang w:val="es-ES"/>
        </w:rPr>
        <w:t xml:space="preserve"> lệ 1/500 Khu đô thị Bắc sông Hiếu giai đoạn 1 (</w:t>
      </w:r>
      <w:r w:rsidR="00722023" w:rsidRPr="00C846BE">
        <w:rPr>
          <w:lang w:val="es-ES"/>
        </w:rPr>
        <w:t xml:space="preserve">Quy hoạch chi tiết </w:t>
      </w:r>
      <w:proofErr w:type="spellStart"/>
      <w:r w:rsidR="00722023" w:rsidRPr="00C846BE">
        <w:rPr>
          <w:lang w:val="es-ES"/>
        </w:rPr>
        <w:t>tỷ</w:t>
      </w:r>
      <w:proofErr w:type="spellEnd"/>
      <w:r w:rsidR="00722023" w:rsidRPr="00C846BE">
        <w:rPr>
          <w:lang w:val="es-ES"/>
        </w:rPr>
        <w:t xml:space="preserve"> lệ 1/500 </w:t>
      </w:r>
      <w:r w:rsidR="00DF6C12" w:rsidRPr="00C846BE">
        <w:rPr>
          <w:lang w:val="es-ES"/>
        </w:rPr>
        <w:t xml:space="preserve">khu vực đường An Dương Vương, thành phố Đông </w:t>
      </w:r>
      <w:r w:rsidR="00772C32" w:rsidRPr="00C846BE">
        <w:rPr>
          <w:lang w:val="es-ES"/>
        </w:rPr>
        <w:t xml:space="preserve">Hà) </w:t>
      </w:r>
      <w:r w:rsidR="00722023" w:rsidRPr="00C846BE">
        <w:rPr>
          <w:lang w:val="es-ES"/>
        </w:rPr>
        <w:t>được duyệt và</w:t>
      </w:r>
      <w:r w:rsidRPr="00C846BE">
        <w:rPr>
          <w:lang w:val="es-ES"/>
        </w:rPr>
        <w:t xml:space="preserve"> Quy định này được công bố</w:t>
      </w:r>
      <w:r w:rsidR="00722023" w:rsidRPr="00C846BE">
        <w:rPr>
          <w:lang w:val="es-ES"/>
        </w:rPr>
        <w:t>, công khai theo quy định</w:t>
      </w:r>
      <w:r w:rsidRPr="00C846BE">
        <w:rPr>
          <w:lang w:val="es-ES"/>
        </w:rPr>
        <w:t xml:space="preserve"> và lưu trữ tại các cơ quan sau đây:</w:t>
      </w:r>
    </w:p>
    <w:p w14:paraId="0913E011" w14:textId="0DED2947" w:rsidR="0099022A" w:rsidRPr="00C846BE" w:rsidRDefault="005E7314" w:rsidP="00C37E22">
      <w:pPr>
        <w:widowControl w:val="0"/>
        <w:spacing w:before="40" w:after="0"/>
        <w:rPr>
          <w:lang w:val="es-ES"/>
        </w:rPr>
      </w:pPr>
      <w:r w:rsidRPr="00C846BE">
        <w:rPr>
          <w:lang w:val="es-ES"/>
        </w:rPr>
        <w:t xml:space="preserve">1. </w:t>
      </w:r>
      <w:r w:rsidR="0099022A" w:rsidRPr="00C846BE">
        <w:rPr>
          <w:lang w:val="es-ES"/>
        </w:rPr>
        <w:t>Sở Xây dựng</w:t>
      </w:r>
      <w:r w:rsidR="000E7CA5" w:rsidRPr="00C846BE">
        <w:rPr>
          <w:lang w:val="es-ES"/>
        </w:rPr>
        <w:t xml:space="preserve"> </w:t>
      </w:r>
      <w:r w:rsidR="000E7CA5" w:rsidRPr="00C846BE">
        <w:rPr>
          <w:lang w:val="es-ES"/>
        </w:rPr>
        <w:t>Quảng Trị</w:t>
      </w:r>
      <w:r w:rsidR="0099022A" w:rsidRPr="00C846BE">
        <w:rPr>
          <w:lang w:val="es-ES"/>
        </w:rPr>
        <w:t>;</w:t>
      </w:r>
    </w:p>
    <w:p w14:paraId="073A8A3D" w14:textId="1ED5AD19" w:rsidR="000E7CA5" w:rsidRPr="00C846BE" w:rsidRDefault="000E7CA5" w:rsidP="000E7CA5">
      <w:pPr>
        <w:widowControl w:val="0"/>
        <w:spacing w:before="40" w:after="0"/>
        <w:rPr>
          <w:lang w:val="es-ES"/>
        </w:rPr>
      </w:pPr>
      <w:r w:rsidRPr="00C846BE">
        <w:rPr>
          <w:lang w:val="es-ES"/>
        </w:rPr>
        <w:t>2</w:t>
      </w:r>
      <w:r w:rsidRPr="00C846BE">
        <w:rPr>
          <w:lang w:val="es-ES"/>
        </w:rPr>
        <w:t xml:space="preserve">. Sở </w:t>
      </w:r>
      <w:r w:rsidRPr="00C846BE">
        <w:rPr>
          <w:lang w:val="es-ES"/>
        </w:rPr>
        <w:t>Tài Nguyên và Môi trường</w:t>
      </w:r>
      <w:r w:rsidRPr="00C846BE">
        <w:rPr>
          <w:lang w:val="es-ES"/>
        </w:rPr>
        <w:t xml:space="preserve"> Quảng Trị;</w:t>
      </w:r>
    </w:p>
    <w:p w14:paraId="34F63F55" w14:textId="08D8BCB4" w:rsidR="000E7CA5" w:rsidRPr="00C846BE" w:rsidRDefault="000E7CA5" w:rsidP="000E7CA5">
      <w:pPr>
        <w:widowControl w:val="0"/>
        <w:spacing w:before="40" w:after="0"/>
        <w:rPr>
          <w:lang w:val="es-ES"/>
        </w:rPr>
      </w:pPr>
      <w:r w:rsidRPr="00C846BE">
        <w:rPr>
          <w:lang w:val="es-ES"/>
        </w:rPr>
        <w:t>3</w:t>
      </w:r>
      <w:r w:rsidRPr="00C846BE">
        <w:rPr>
          <w:lang w:val="es-ES"/>
        </w:rPr>
        <w:t xml:space="preserve">. Sở </w:t>
      </w:r>
      <w:r w:rsidRPr="00C846BE">
        <w:rPr>
          <w:lang w:val="es-ES"/>
        </w:rPr>
        <w:t>Giao thông Vận tải</w:t>
      </w:r>
      <w:r w:rsidRPr="00C846BE">
        <w:rPr>
          <w:lang w:val="es-ES"/>
        </w:rPr>
        <w:t xml:space="preserve"> Quảng Trị;</w:t>
      </w:r>
    </w:p>
    <w:p w14:paraId="357FDB97" w14:textId="148A54A9" w:rsidR="005E7314" w:rsidRPr="00C846BE" w:rsidRDefault="000E7CA5" w:rsidP="00C37E22">
      <w:pPr>
        <w:widowControl w:val="0"/>
        <w:spacing w:before="40" w:after="0"/>
        <w:rPr>
          <w:lang w:val="es-ES"/>
        </w:rPr>
      </w:pPr>
      <w:r w:rsidRPr="00C846BE">
        <w:rPr>
          <w:lang w:val="es-ES"/>
        </w:rPr>
        <w:t>4</w:t>
      </w:r>
      <w:r w:rsidR="0099022A" w:rsidRPr="00C846BE">
        <w:rPr>
          <w:lang w:val="es-ES"/>
        </w:rPr>
        <w:t xml:space="preserve">. </w:t>
      </w:r>
      <w:r w:rsidR="005E7314" w:rsidRPr="00C846BE">
        <w:rPr>
          <w:lang w:val="es-ES"/>
        </w:rPr>
        <w:t>Ủy ban nhân dân thành phố Đông Hà;</w:t>
      </w:r>
    </w:p>
    <w:p w14:paraId="74DA6635" w14:textId="0AF80DE0" w:rsidR="00DF6C12" w:rsidRPr="00C846BE" w:rsidRDefault="000E7CA5" w:rsidP="00C37E22">
      <w:pPr>
        <w:widowControl w:val="0"/>
        <w:spacing w:before="40" w:after="0"/>
        <w:rPr>
          <w:lang w:val="es-ES"/>
        </w:rPr>
      </w:pPr>
      <w:r w:rsidRPr="00C846BE">
        <w:rPr>
          <w:lang w:val="es-ES"/>
        </w:rPr>
        <w:t>5</w:t>
      </w:r>
      <w:r w:rsidR="00DF6C12" w:rsidRPr="00C846BE">
        <w:rPr>
          <w:lang w:val="es-ES"/>
        </w:rPr>
        <w:t>. Trung tâm phát triển quỹ đất tỉnh Quảng Trị;</w:t>
      </w:r>
    </w:p>
    <w:p w14:paraId="7616A76C" w14:textId="1EFCDDDE" w:rsidR="005E7314" w:rsidRPr="00C846BE" w:rsidRDefault="0099022A" w:rsidP="00C37E22">
      <w:pPr>
        <w:widowControl w:val="0"/>
        <w:spacing w:before="40" w:after="0"/>
        <w:rPr>
          <w:lang w:val="es-ES"/>
        </w:rPr>
      </w:pPr>
      <w:r w:rsidRPr="00C846BE">
        <w:rPr>
          <w:lang w:val="es-ES"/>
        </w:rPr>
        <w:t>6</w:t>
      </w:r>
      <w:r w:rsidR="005E7314" w:rsidRPr="00C846BE">
        <w:rPr>
          <w:lang w:val="es-ES"/>
        </w:rPr>
        <w:t xml:space="preserve">. </w:t>
      </w:r>
      <w:proofErr w:type="spellStart"/>
      <w:r w:rsidR="005E7314" w:rsidRPr="00C846BE">
        <w:rPr>
          <w:lang w:val="es-ES"/>
        </w:rPr>
        <w:t>Ủy</w:t>
      </w:r>
      <w:proofErr w:type="spellEnd"/>
      <w:r w:rsidR="005E7314" w:rsidRPr="00C846BE">
        <w:rPr>
          <w:lang w:val="es-ES"/>
        </w:rPr>
        <w:t xml:space="preserve"> ban nhân dân phường Đông Thanh;</w:t>
      </w:r>
    </w:p>
    <w:p w14:paraId="07813C56" w14:textId="43E95E64" w:rsidR="005E7314" w:rsidRPr="00C846BE" w:rsidRDefault="0099022A" w:rsidP="00C37E22">
      <w:pPr>
        <w:widowControl w:val="0"/>
        <w:spacing w:before="40" w:after="0"/>
        <w:rPr>
          <w:lang w:val="es-ES"/>
        </w:rPr>
      </w:pPr>
      <w:r w:rsidRPr="00C846BE">
        <w:rPr>
          <w:lang w:val="es-ES"/>
        </w:rPr>
        <w:t>7</w:t>
      </w:r>
      <w:r w:rsidR="005E7314" w:rsidRPr="00C846BE">
        <w:rPr>
          <w:lang w:val="es-ES"/>
        </w:rPr>
        <w:t xml:space="preserve">. Các đơn vị </w:t>
      </w:r>
      <w:r w:rsidR="00DF6C12" w:rsidRPr="00C846BE">
        <w:rPr>
          <w:lang w:val="es-ES"/>
        </w:rPr>
        <w:t>khác có</w:t>
      </w:r>
      <w:r w:rsidR="005E7314" w:rsidRPr="00C846BE">
        <w:rPr>
          <w:lang w:val="es-ES"/>
        </w:rPr>
        <w:t xml:space="preserve"> liên quan.</w:t>
      </w:r>
      <w:r w:rsidR="005E7314" w:rsidRPr="00C846BE">
        <w:rPr>
          <w:b/>
          <w:bCs/>
          <w:szCs w:val="28"/>
          <w:lang w:val="es-ES"/>
        </w:rPr>
        <w:t xml:space="preserve"> </w:t>
      </w:r>
      <w:r w:rsidR="005E7314" w:rsidRPr="00C846BE">
        <w:rPr>
          <w:b/>
          <w:bCs/>
          <w:szCs w:val="28"/>
          <w:lang w:val="es-ES"/>
        </w:rPr>
        <w:tab/>
      </w:r>
    </w:p>
    <w:sectPr w:rsidR="005E7314" w:rsidRPr="00C846BE" w:rsidSect="004B7272">
      <w:headerReference w:type="default" r:id="rId8"/>
      <w:pgSz w:w="11906" w:h="16838" w:code="9"/>
      <w:pgMar w:top="992" w:right="992" w:bottom="992" w:left="1701" w:header="720" w:footer="41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5EAA" w14:textId="77777777" w:rsidR="007E7782" w:rsidRDefault="007E7782" w:rsidP="00C1347C">
      <w:r>
        <w:separator/>
      </w:r>
    </w:p>
  </w:endnote>
  <w:endnote w:type="continuationSeparator" w:id="0">
    <w:p w14:paraId="3BFC71D0" w14:textId="77777777" w:rsidR="007E7782" w:rsidRDefault="007E7782" w:rsidP="00C1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VnBook-Antiqua">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3"/>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D2A2" w14:textId="77777777" w:rsidR="007E7782" w:rsidRDefault="007E7782" w:rsidP="00C1347C">
      <w:r>
        <w:separator/>
      </w:r>
    </w:p>
  </w:footnote>
  <w:footnote w:type="continuationSeparator" w:id="0">
    <w:p w14:paraId="349EFF38" w14:textId="77777777" w:rsidR="007E7782" w:rsidRDefault="007E7782" w:rsidP="00C13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097282"/>
      <w:docPartObj>
        <w:docPartGallery w:val="Page Numbers (Top of Page)"/>
        <w:docPartUnique/>
      </w:docPartObj>
    </w:sdtPr>
    <w:sdtEndPr>
      <w:rPr>
        <w:noProof/>
      </w:rPr>
    </w:sdtEndPr>
    <w:sdtContent>
      <w:p w14:paraId="48D884D5" w14:textId="4180DFBD" w:rsidR="00C21255" w:rsidRDefault="00C21255" w:rsidP="004B7272">
        <w:pPr>
          <w:pStyle w:val="Header"/>
          <w:jc w:val="center"/>
        </w:pPr>
        <w:r>
          <w:fldChar w:fldCharType="begin"/>
        </w:r>
        <w:r>
          <w:instrText xml:space="preserve"> PAGE   \* MERGEFORMAT </w:instrText>
        </w:r>
        <w:r>
          <w:fldChar w:fldCharType="separate"/>
        </w:r>
        <w:r w:rsidR="00293167">
          <w:rPr>
            <w:noProof/>
          </w:rPr>
          <w:t>15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53C9"/>
    <w:multiLevelType w:val="hybridMultilevel"/>
    <w:tmpl w:val="E18C54E6"/>
    <w:lvl w:ilvl="0" w:tplc="EA463CDE">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543EA"/>
    <w:multiLevelType w:val="hybridMultilevel"/>
    <w:tmpl w:val="792292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16CC7"/>
    <w:multiLevelType w:val="hybridMultilevel"/>
    <w:tmpl w:val="C16829A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FD7255"/>
    <w:multiLevelType w:val="hybridMultilevel"/>
    <w:tmpl w:val="87D69CDC"/>
    <w:lvl w:ilvl="0" w:tplc="A4085D1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E280F"/>
    <w:multiLevelType w:val="hybridMultilevel"/>
    <w:tmpl w:val="110A24C2"/>
    <w:lvl w:ilvl="0" w:tplc="D968E66A">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57D6F"/>
    <w:multiLevelType w:val="hybridMultilevel"/>
    <w:tmpl w:val="C44E9B64"/>
    <w:lvl w:ilvl="0" w:tplc="500435C0">
      <w:start w:val="1"/>
      <w:numFmt w:val="bullet"/>
      <w:lvlText w:val=""/>
      <w:lvlJc w:val="left"/>
      <w:pPr>
        <w:ind w:left="720" w:hanging="360"/>
      </w:pPr>
      <w:rPr>
        <w:rFonts w:ascii="Symbol" w:hAnsi="Symbol"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56686"/>
    <w:multiLevelType w:val="hybridMultilevel"/>
    <w:tmpl w:val="BFE0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7426"/>
    <w:multiLevelType w:val="singleLevel"/>
    <w:tmpl w:val="FFFFFFFF"/>
    <w:lvl w:ilvl="0">
      <w:start w:val="2"/>
      <w:numFmt w:val="bullet"/>
      <w:lvlText w:val="-"/>
      <w:legacy w:legacy="1" w:legacySpace="0" w:legacyIndent="360"/>
      <w:lvlJc w:val="left"/>
      <w:pPr>
        <w:ind w:left="360" w:hanging="360"/>
      </w:pPr>
      <w:rPr>
        <w:rFonts w:ascii="Times New Roman" w:hAnsi="Times New Roman" w:hint="default"/>
      </w:rPr>
    </w:lvl>
  </w:abstractNum>
  <w:abstractNum w:abstractNumId="8" w15:restartNumberingAfterBreak="0">
    <w:nsid w:val="32C14213"/>
    <w:multiLevelType w:val="hybridMultilevel"/>
    <w:tmpl w:val="0D20C7E8"/>
    <w:lvl w:ilvl="0" w:tplc="04090001">
      <w:numFmt w:val="bullet"/>
      <w:lvlText w:val="-"/>
      <w:lvlJc w:val="left"/>
      <w:pPr>
        <w:ind w:left="1287" w:hanging="360"/>
      </w:pPr>
      <w:rPr>
        <w:rFonts w:ascii=".VnTime" w:eastAsia="Times New Roman" w:hAnsi=".VnTime"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2EC551F"/>
    <w:multiLevelType w:val="hybridMultilevel"/>
    <w:tmpl w:val="0CAEC544"/>
    <w:lvl w:ilvl="0" w:tplc="B3A06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25168"/>
    <w:multiLevelType w:val="hybridMultilevel"/>
    <w:tmpl w:val="44FA84A0"/>
    <w:lvl w:ilvl="0" w:tplc="1EBA2074">
      <w:numFmt w:val="bullet"/>
      <w:lvlText w:val=""/>
      <w:lvlJc w:val="left"/>
      <w:pPr>
        <w:ind w:left="720" w:hanging="360"/>
      </w:pPr>
      <w:rPr>
        <w:rFonts w:ascii="Symbol" w:eastAsia="Times New Roman" w:hAnsi="Symbol"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F712A"/>
    <w:multiLevelType w:val="hybridMultilevel"/>
    <w:tmpl w:val="7F16F36A"/>
    <w:lvl w:ilvl="0" w:tplc="267014D4">
      <w:start w:val="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E853897"/>
    <w:multiLevelType w:val="hybridMultilevel"/>
    <w:tmpl w:val="5B1A604A"/>
    <w:lvl w:ilvl="0" w:tplc="33ACABC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307FD"/>
    <w:multiLevelType w:val="multilevel"/>
    <w:tmpl w:val="2D568A32"/>
    <w:lvl w:ilvl="0">
      <w:start w:val="1"/>
      <w:numFmt w:val="decimal"/>
      <w:lvlText w:val="%1."/>
      <w:lvlJc w:val="left"/>
      <w:pPr>
        <w:ind w:left="450" w:hanging="450"/>
      </w:pPr>
      <w:rPr>
        <w:rFonts w:ascii="Times New Roman" w:hAnsi="Times New Roman" w:cs="Times New Roman" w:hint="default"/>
        <w:b/>
        <w:i w:val="0"/>
        <w:sz w:val="26"/>
        <w:szCs w:val="26"/>
      </w:rPr>
    </w:lvl>
    <w:lvl w:ilvl="1">
      <w:start w:val="1"/>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ascii="Times New Roman" w:hAnsi="Times New Roman" w:cs="Times New Roman" w:hint="default"/>
        <w:b w:val="0"/>
        <w:i/>
      </w:rPr>
    </w:lvl>
    <w:lvl w:ilvl="3">
      <w:start w:val="1"/>
      <w:numFmt w:val="decimal"/>
      <w:lvlText w:val="%1.%2.%3.%4."/>
      <w:lvlJc w:val="left"/>
      <w:pPr>
        <w:ind w:left="1364" w:hanging="1080"/>
      </w:pPr>
      <w:rPr>
        <w:rFonts w:hint="default"/>
        <w:b w:val="0"/>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B2B6656"/>
    <w:multiLevelType w:val="hybridMultilevel"/>
    <w:tmpl w:val="E3A4AF76"/>
    <w:lvl w:ilvl="0" w:tplc="4B0C5CB4">
      <w:numFmt w:val="bullet"/>
      <w:lvlText w:val="-"/>
      <w:lvlJc w:val="left"/>
      <w:pPr>
        <w:tabs>
          <w:tab w:val="num" w:pos="1069"/>
        </w:tabs>
        <w:ind w:left="1069" w:hanging="360"/>
      </w:pPr>
      <w:rPr>
        <w:rFonts w:ascii=".VnTime" w:eastAsia="Times New Roman" w:hAnsi=".VnTime"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03558C4"/>
    <w:multiLevelType w:val="hybridMultilevel"/>
    <w:tmpl w:val="4ADC62C4"/>
    <w:lvl w:ilvl="0" w:tplc="9B5238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F106A9"/>
    <w:multiLevelType w:val="hybridMultilevel"/>
    <w:tmpl w:val="6B46CC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D2CFD"/>
    <w:multiLevelType w:val="hybridMultilevel"/>
    <w:tmpl w:val="B2784DC2"/>
    <w:lvl w:ilvl="0" w:tplc="7E38A10A">
      <w:start w:val="1"/>
      <w:numFmt w:val="lowerLetter"/>
      <w:lvlText w:val="%1."/>
      <w:lvlJc w:val="left"/>
      <w:pPr>
        <w:ind w:left="720" w:hanging="360"/>
      </w:pPr>
      <w:rPr>
        <w:rFonts w:eastAsia="Arial Unicode M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2418D"/>
    <w:multiLevelType w:val="hybridMultilevel"/>
    <w:tmpl w:val="056C5860"/>
    <w:lvl w:ilvl="0" w:tplc="F000E7A4">
      <w:start w:val="1"/>
      <w:numFmt w:val="bullet"/>
      <w:lvlText w:val="-"/>
      <w:lvlJc w:val="left"/>
      <w:pPr>
        <w:tabs>
          <w:tab w:val="num" w:pos="720"/>
        </w:tabs>
        <w:ind w:left="720" w:hanging="360"/>
      </w:pPr>
      <w:rPr>
        <w:rFonts w:ascii="Times New Roman" w:hAnsi="Times New Roman" w:hint="default"/>
      </w:rPr>
    </w:lvl>
    <w:lvl w:ilvl="1" w:tplc="01FA4EA8" w:tentative="1">
      <w:start w:val="1"/>
      <w:numFmt w:val="bullet"/>
      <w:lvlText w:val="-"/>
      <w:lvlJc w:val="left"/>
      <w:pPr>
        <w:tabs>
          <w:tab w:val="num" w:pos="1440"/>
        </w:tabs>
        <w:ind w:left="1440" w:hanging="360"/>
      </w:pPr>
      <w:rPr>
        <w:rFonts w:ascii="Times New Roman" w:hAnsi="Times New Roman" w:hint="default"/>
      </w:rPr>
    </w:lvl>
    <w:lvl w:ilvl="2" w:tplc="D19E43F8" w:tentative="1">
      <w:start w:val="1"/>
      <w:numFmt w:val="bullet"/>
      <w:lvlText w:val="-"/>
      <w:lvlJc w:val="left"/>
      <w:pPr>
        <w:tabs>
          <w:tab w:val="num" w:pos="2160"/>
        </w:tabs>
        <w:ind w:left="2160" w:hanging="360"/>
      </w:pPr>
      <w:rPr>
        <w:rFonts w:ascii="Times New Roman" w:hAnsi="Times New Roman" w:hint="default"/>
      </w:rPr>
    </w:lvl>
    <w:lvl w:ilvl="3" w:tplc="10A4A938" w:tentative="1">
      <w:start w:val="1"/>
      <w:numFmt w:val="bullet"/>
      <w:lvlText w:val="-"/>
      <w:lvlJc w:val="left"/>
      <w:pPr>
        <w:tabs>
          <w:tab w:val="num" w:pos="2880"/>
        </w:tabs>
        <w:ind w:left="2880" w:hanging="360"/>
      </w:pPr>
      <w:rPr>
        <w:rFonts w:ascii="Times New Roman" w:hAnsi="Times New Roman" w:hint="default"/>
      </w:rPr>
    </w:lvl>
    <w:lvl w:ilvl="4" w:tplc="49B29C88" w:tentative="1">
      <w:start w:val="1"/>
      <w:numFmt w:val="bullet"/>
      <w:lvlText w:val="-"/>
      <w:lvlJc w:val="left"/>
      <w:pPr>
        <w:tabs>
          <w:tab w:val="num" w:pos="3600"/>
        </w:tabs>
        <w:ind w:left="3600" w:hanging="360"/>
      </w:pPr>
      <w:rPr>
        <w:rFonts w:ascii="Times New Roman" w:hAnsi="Times New Roman" w:hint="default"/>
      </w:rPr>
    </w:lvl>
    <w:lvl w:ilvl="5" w:tplc="8BB89D8E" w:tentative="1">
      <w:start w:val="1"/>
      <w:numFmt w:val="bullet"/>
      <w:lvlText w:val="-"/>
      <w:lvlJc w:val="left"/>
      <w:pPr>
        <w:tabs>
          <w:tab w:val="num" w:pos="4320"/>
        </w:tabs>
        <w:ind w:left="4320" w:hanging="360"/>
      </w:pPr>
      <w:rPr>
        <w:rFonts w:ascii="Times New Roman" w:hAnsi="Times New Roman" w:hint="default"/>
      </w:rPr>
    </w:lvl>
    <w:lvl w:ilvl="6" w:tplc="F4F0650A" w:tentative="1">
      <w:start w:val="1"/>
      <w:numFmt w:val="bullet"/>
      <w:lvlText w:val="-"/>
      <w:lvlJc w:val="left"/>
      <w:pPr>
        <w:tabs>
          <w:tab w:val="num" w:pos="5040"/>
        </w:tabs>
        <w:ind w:left="5040" w:hanging="360"/>
      </w:pPr>
      <w:rPr>
        <w:rFonts w:ascii="Times New Roman" w:hAnsi="Times New Roman" w:hint="default"/>
      </w:rPr>
    </w:lvl>
    <w:lvl w:ilvl="7" w:tplc="AD2CF430" w:tentative="1">
      <w:start w:val="1"/>
      <w:numFmt w:val="bullet"/>
      <w:lvlText w:val="-"/>
      <w:lvlJc w:val="left"/>
      <w:pPr>
        <w:tabs>
          <w:tab w:val="num" w:pos="5760"/>
        </w:tabs>
        <w:ind w:left="5760" w:hanging="360"/>
      </w:pPr>
      <w:rPr>
        <w:rFonts w:ascii="Times New Roman" w:hAnsi="Times New Roman" w:hint="default"/>
      </w:rPr>
    </w:lvl>
    <w:lvl w:ilvl="8" w:tplc="95FA097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DB1C65"/>
    <w:multiLevelType w:val="hybridMultilevel"/>
    <w:tmpl w:val="0E5C4FCE"/>
    <w:lvl w:ilvl="0" w:tplc="F420014E">
      <w:start w:val="1"/>
      <w:numFmt w:val="bullet"/>
      <w:lvlText w:val="-"/>
      <w:lvlJc w:val="left"/>
      <w:pPr>
        <w:tabs>
          <w:tab w:val="num" w:pos="720"/>
        </w:tabs>
        <w:ind w:left="720" w:hanging="360"/>
      </w:pPr>
      <w:rPr>
        <w:rFonts w:ascii="Times New Roman" w:hAnsi="Times New Roman" w:hint="default"/>
      </w:rPr>
    </w:lvl>
    <w:lvl w:ilvl="1" w:tplc="65D2A9FE" w:tentative="1">
      <w:start w:val="1"/>
      <w:numFmt w:val="bullet"/>
      <w:lvlText w:val="-"/>
      <w:lvlJc w:val="left"/>
      <w:pPr>
        <w:tabs>
          <w:tab w:val="num" w:pos="1440"/>
        </w:tabs>
        <w:ind w:left="1440" w:hanging="360"/>
      </w:pPr>
      <w:rPr>
        <w:rFonts w:ascii="Times New Roman" w:hAnsi="Times New Roman" w:hint="default"/>
      </w:rPr>
    </w:lvl>
    <w:lvl w:ilvl="2" w:tplc="24869A7A" w:tentative="1">
      <w:start w:val="1"/>
      <w:numFmt w:val="bullet"/>
      <w:lvlText w:val="-"/>
      <w:lvlJc w:val="left"/>
      <w:pPr>
        <w:tabs>
          <w:tab w:val="num" w:pos="2160"/>
        </w:tabs>
        <w:ind w:left="2160" w:hanging="360"/>
      </w:pPr>
      <w:rPr>
        <w:rFonts w:ascii="Times New Roman" w:hAnsi="Times New Roman" w:hint="default"/>
      </w:rPr>
    </w:lvl>
    <w:lvl w:ilvl="3" w:tplc="C2C0C6D4" w:tentative="1">
      <w:start w:val="1"/>
      <w:numFmt w:val="bullet"/>
      <w:lvlText w:val="-"/>
      <w:lvlJc w:val="left"/>
      <w:pPr>
        <w:tabs>
          <w:tab w:val="num" w:pos="2880"/>
        </w:tabs>
        <w:ind w:left="2880" w:hanging="360"/>
      </w:pPr>
      <w:rPr>
        <w:rFonts w:ascii="Times New Roman" w:hAnsi="Times New Roman" w:hint="default"/>
      </w:rPr>
    </w:lvl>
    <w:lvl w:ilvl="4" w:tplc="36081F44" w:tentative="1">
      <w:start w:val="1"/>
      <w:numFmt w:val="bullet"/>
      <w:lvlText w:val="-"/>
      <w:lvlJc w:val="left"/>
      <w:pPr>
        <w:tabs>
          <w:tab w:val="num" w:pos="3600"/>
        </w:tabs>
        <w:ind w:left="3600" w:hanging="360"/>
      </w:pPr>
      <w:rPr>
        <w:rFonts w:ascii="Times New Roman" w:hAnsi="Times New Roman" w:hint="default"/>
      </w:rPr>
    </w:lvl>
    <w:lvl w:ilvl="5" w:tplc="B4CA4150" w:tentative="1">
      <w:start w:val="1"/>
      <w:numFmt w:val="bullet"/>
      <w:lvlText w:val="-"/>
      <w:lvlJc w:val="left"/>
      <w:pPr>
        <w:tabs>
          <w:tab w:val="num" w:pos="4320"/>
        </w:tabs>
        <w:ind w:left="4320" w:hanging="360"/>
      </w:pPr>
      <w:rPr>
        <w:rFonts w:ascii="Times New Roman" w:hAnsi="Times New Roman" w:hint="default"/>
      </w:rPr>
    </w:lvl>
    <w:lvl w:ilvl="6" w:tplc="162E657C" w:tentative="1">
      <w:start w:val="1"/>
      <w:numFmt w:val="bullet"/>
      <w:lvlText w:val="-"/>
      <w:lvlJc w:val="left"/>
      <w:pPr>
        <w:tabs>
          <w:tab w:val="num" w:pos="5040"/>
        </w:tabs>
        <w:ind w:left="5040" w:hanging="360"/>
      </w:pPr>
      <w:rPr>
        <w:rFonts w:ascii="Times New Roman" w:hAnsi="Times New Roman" w:hint="default"/>
      </w:rPr>
    </w:lvl>
    <w:lvl w:ilvl="7" w:tplc="A3E2B896" w:tentative="1">
      <w:start w:val="1"/>
      <w:numFmt w:val="bullet"/>
      <w:lvlText w:val="-"/>
      <w:lvlJc w:val="left"/>
      <w:pPr>
        <w:tabs>
          <w:tab w:val="num" w:pos="5760"/>
        </w:tabs>
        <w:ind w:left="5760" w:hanging="360"/>
      </w:pPr>
      <w:rPr>
        <w:rFonts w:ascii="Times New Roman" w:hAnsi="Times New Roman" w:hint="default"/>
      </w:rPr>
    </w:lvl>
    <w:lvl w:ilvl="8" w:tplc="FAE4B9A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7853967"/>
    <w:multiLevelType w:val="hybridMultilevel"/>
    <w:tmpl w:val="ADF2B640"/>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573182"/>
    <w:multiLevelType w:val="hybridMultilevel"/>
    <w:tmpl w:val="59661C56"/>
    <w:lvl w:ilvl="0" w:tplc="09DA4B9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657CE"/>
    <w:multiLevelType w:val="multilevel"/>
    <w:tmpl w:val="B658E32C"/>
    <w:lvl w:ilvl="0">
      <w:start w:val="1"/>
      <w:numFmt w:val="bullet"/>
      <w:pStyle w:val="Muc-"/>
      <w:lvlText w:val="-"/>
      <w:lvlJc w:val="left"/>
      <w:pPr>
        <w:tabs>
          <w:tab w:val="num" w:pos="567"/>
        </w:tabs>
        <w:ind w:left="567" w:hanging="283"/>
      </w:pPr>
      <w:rPr>
        <w:rFonts w:ascii=".VnArial" w:hAnsi=".VnArial" w:hint="default"/>
        <w:b/>
        <w:i w:val="0"/>
        <w:sz w:val="24"/>
        <w:szCs w:val="24"/>
      </w:rPr>
    </w:lvl>
    <w:lvl w:ilvl="1">
      <w:start w:val="1"/>
      <w:numFmt w:val="lowerLetter"/>
      <w:lvlText w:val="%2)"/>
      <w:lvlJc w:val="left"/>
      <w:pPr>
        <w:tabs>
          <w:tab w:val="num" w:pos="220"/>
        </w:tabs>
        <w:ind w:left="220" w:hanging="504"/>
      </w:pPr>
      <w:rPr>
        <w:rFonts w:hint="default"/>
      </w:rPr>
    </w:lvl>
    <w:lvl w:ilvl="2">
      <w:start w:val="1"/>
      <w:numFmt w:val="bullet"/>
      <w:lvlText w:val=""/>
      <w:lvlJc w:val="left"/>
      <w:pPr>
        <w:tabs>
          <w:tab w:val="num" w:pos="580"/>
        </w:tabs>
        <w:ind w:left="580" w:hanging="360"/>
      </w:pPr>
      <w:rPr>
        <w:rFonts w:ascii="Symbol" w:hAnsi="Symbol" w:hint="default"/>
        <w:color w:val="auto"/>
      </w:rPr>
    </w:lvl>
    <w:lvl w:ilvl="3">
      <w:start w:val="1"/>
      <w:numFmt w:val="bullet"/>
      <w:lvlText w:val="-"/>
      <w:lvlJc w:val="left"/>
      <w:pPr>
        <w:tabs>
          <w:tab w:val="num" w:pos="220"/>
        </w:tabs>
        <w:ind w:left="220" w:hanging="504"/>
      </w:pPr>
      <w:rPr>
        <w:rFonts w:ascii=".VnArial" w:hAnsi=".VnArial" w:hint="default"/>
        <w:b/>
        <w:i w:val="0"/>
        <w:sz w:val="28"/>
      </w:rPr>
    </w:lvl>
    <w:lvl w:ilvl="4">
      <w:start w:val="1"/>
      <w:numFmt w:val="lowerLetter"/>
      <w:lvlText w:val="(%5)"/>
      <w:lvlJc w:val="left"/>
      <w:pPr>
        <w:tabs>
          <w:tab w:val="num" w:pos="1516"/>
        </w:tabs>
        <w:ind w:left="1516" w:hanging="360"/>
      </w:pPr>
      <w:rPr>
        <w:rFonts w:hint="default"/>
      </w:rPr>
    </w:lvl>
    <w:lvl w:ilvl="5">
      <w:start w:val="1"/>
      <w:numFmt w:val="lowerRoman"/>
      <w:lvlText w:val="(%6)"/>
      <w:lvlJc w:val="left"/>
      <w:pPr>
        <w:tabs>
          <w:tab w:val="num" w:pos="1876"/>
        </w:tabs>
        <w:ind w:left="1876" w:hanging="360"/>
      </w:pPr>
      <w:rPr>
        <w:rFonts w:hint="default"/>
      </w:rPr>
    </w:lvl>
    <w:lvl w:ilvl="6">
      <w:start w:val="1"/>
      <w:numFmt w:val="decimal"/>
      <w:lvlText w:val="%7."/>
      <w:lvlJc w:val="left"/>
      <w:pPr>
        <w:tabs>
          <w:tab w:val="num" w:pos="2236"/>
        </w:tabs>
        <w:ind w:left="2236" w:hanging="360"/>
      </w:pPr>
      <w:rPr>
        <w:rFonts w:hint="default"/>
      </w:rPr>
    </w:lvl>
    <w:lvl w:ilvl="7">
      <w:start w:val="1"/>
      <w:numFmt w:val="lowerLetter"/>
      <w:lvlText w:val="%8."/>
      <w:lvlJc w:val="left"/>
      <w:pPr>
        <w:tabs>
          <w:tab w:val="num" w:pos="2596"/>
        </w:tabs>
        <w:ind w:left="2596" w:hanging="360"/>
      </w:pPr>
      <w:rPr>
        <w:rFonts w:hint="default"/>
      </w:rPr>
    </w:lvl>
    <w:lvl w:ilvl="8">
      <w:start w:val="1"/>
      <w:numFmt w:val="lowerRoman"/>
      <w:lvlText w:val="%9."/>
      <w:lvlJc w:val="left"/>
      <w:pPr>
        <w:tabs>
          <w:tab w:val="num" w:pos="2956"/>
        </w:tabs>
        <w:ind w:left="2956" w:hanging="360"/>
      </w:pPr>
      <w:rPr>
        <w:rFonts w:hint="default"/>
      </w:rPr>
    </w:lvl>
  </w:abstractNum>
  <w:abstractNum w:abstractNumId="23" w15:restartNumberingAfterBreak="0">
    <w:nsid w:val="7193624B"/>
    <w:multiLevelType w:val="hybridMultilevel"/>
    <w:tmpl w:val="662035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F0FA4"/>
    <w:multiLevelType w:val="hybridMultilevel"/>
    <w:tmpl w:val="45C27FD8"/>
    <w:lvl w:ilvl="0" w:tplc="77E4C6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7A09E4"/>
    <w:multiLevelType w:val="hybridMultilevel"/>
    <w:tmpl w:val="5D32B2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96954"/>
    <w:multiLevelType w:val="hybridMultilevel"/>
    <w:tmpl w:val="F076884A"/>
    <w:lvl w:ilvl="0" w:tplc="8940C584">
      <w:numFmt w:val="bullet"/>
      <w:suff w:val="space"/>
      <w:lvlText w:val="-"/>
      <w:lvlJc w:val="left"/>
      <w:pPr>
        <w:ind w:left="2912" w:hanging="360"/>
      </w:pPr>
      <w:rPr>
        <w:rFonts w:ascii="Times New Roman" w:eastAsia="Calibri"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ACF39A6"/>
    <w:multiLevelType w:val="hybridMultilevel"/>
    <w:tmpl w:val="1B645546"/>
    <w:lvl w:ilvl="0" w:tplc="B854E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54718"/>
    <w:multiLevelType w:val="hybridMultilevel"/>
    <w:tmpl w:val="006461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C8BEB350">
      <w:start w:val="1"/>
      <w:numFmt w:val="decimal"/>
      <w:lvlText w:val="%4."/>
      <w:lvlJc w:val="left"/>
      <w:pPr>
        <w:ind w:left="3600" w:hanging="360"/>
      </w:pPr>
      <w:rPr>
        <w:rFonts w:ascii="Times New Roman"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7D1E94"/>
    <w:multiLevelType w:val="multilevel"/>
    <w:tmpl w:val="BA0E2F52"/>
    <w:lvl w:ilvl="0">
      <w:start w:val="1"/>
      <w:numFmt w:val="decimal"/>
      <w:pStyle w:val="j3"/>
      <w:lvlText w:val="%1."/>
      <w:lvlJc w:val="left"/>
      <w:pPr>
        <w:ind w:left="720" w:hanging="360"/>
      </w:pPr>
      <w:rPr>
        <w:rFonts w:hint="default"/>
        <w:sz w:val="28"/>
        <w:szCs w:val="28"/>
      </w:rPr>
    </w:lvl>
    <w:lvl w:ilvl="1">
      <w:start w:val="1"/>
      <w:numFmt w:val="decimal"/>
      <w:pStyle w:val="j5"/>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F431346"/>
    <w:multiLevelType w:val="hybridMultilevel"/>
    <w:tmpl w:val="5DC81AB8"/>
    <w:lvl w:ilvl="0" w:tplc="5D0CEE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660090">
    <w:abstractNumId w:val="29"/>
  </w:num>
  <w:num w:numId="2" w16cid:durableId="809174688">
    <w:abstractNumId w:val="29"/>
    <w:lvlOverride w:ilvl="0">
      <w:startOverride w:val="1"/>
    </w:lvlOverride>
  </w:num>
  <w:num w:numId="3" w16cid:durableId="2138522026">
    <w:abstractNumId w:val="23"/>
  </w:num>
  <w:num w:numId="4" w16cid:durableId="871695466">
    <w:abstractNumId w:val="1"/>
  </w:num>
  <w:num w:numId="5" w16cid:durableId="1111439764">
    <w:abstractNumId w:val="22"/>
  </w:num>
  <w:num w:numId="6" w16cid:durableId="1763068368">
    <w:abstractNumId w:val="14"/>
  </w:num>
  <w:num w:numId="7" w16cid:durableId="856043101">
    <w:abstractNumId w:val="8"/>
  </w:num>
  <w:num w:numId="8" w16cid:durableId="1313946591">
    <w:abstractNumId w:val="20"/>
  </w:num>
  <w:num w:numId="9" w16cid:durableId="327099826">
    <w:abstractNumId w:val="11"/>
  </w:num>
  <w:num w:numId="10" w16cid:durableId="257368455">
    <w:abstractNumId w:val="7"/>
  </w:num>
  <w:num w:numId="11" w16cid:durableId="1047333351">
    <w:abstractNumId w:val="19"/>
  </w:num>
  <w:num w:numId="12" w16cid:durableId="428235832">
    <w:abstractNumId w:val="18"/>
  </w:num>
  <w:num w:numId="13" w16cid:durableId="682056746">
    <w:abstractNumId w:val="27"/>
  </w:num>
  <w:num w:numId="14" w16cid:durableId="764346389">
    <w:abstractNumId w:val="9"/>
  </w:num>
  <w:num w:numId="15" w16cid:durableId="41826427">
    <w:abstractNumId w:val="15"/>
  </w:num>
  <w:num w:numId="16" w16cid:durableId="135218861">
    <w:abstractNumId w:val="24"/>
  </w:num>
  <w:num w:numId="17" w16cid:durableId="1696425153">
    <w:abstractNumId w:val="16"/>
  </w:num>
  <w:num w:numId="18" w16cid:durableId="434784935">
    <w:abstractNumId w:val="3"/>
  </w:num>
  <w:num w:numId="19" w16cid:durableId="1292059578">
    <w:abstractNumId w:val="6"/>
  </w:num>
  <w:num w:numId="20" w16cid:durableId="1640112001">
    <w:abstractNumId w:val="10"/>
  </w:num>
  <w:num w:numId="21" w16cid:durableId="1888910929">
    <w:abstractNumId w:val="21"/>
  </w:num>
  <w:num w:numId="22" w16cid:durableId="2073649619">
    <w:abstractNumId w:val="2"/>
  </w:num>
  <w:num w:numId="23" w16cid:durableId="1208646176">
    <w:abstractNumId w:val="12"/>
  </w:num>
  <w:num w:numId="24" w16cid:durableId="107286081">
    <w:abstractNumId w:val="25"/>
  </w:num>
  <w:num w:numId="25" w16cid:durableId="1059087074">
    <w:abstractNumId w:val="4"/>
  </w:num>
  <w:num w:numId="26" w16cid:durableId="816914550">
    <w:abstractNumId w:val="5"/>
  </w:num>
  <w:num w:numId="27" w16cid:durableId="352924792">
    <w:abstractNumId w:val="30"/>
  </w:num>
  <w:num w:numId="28" w16cid:durableId="1472404812">
    <w:abstractNumId w:val="28"/>
  </w:num>
  <w:num w:numId="29" w16cid:durableId="1204753351">
    <w:abstractNumId w:val="13"/>
  </w:num>
  <w:num w:numId="30" w16cid:durableId="5912767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6773474">
    <w:abstractNumId w:val="26"/>
  </w:num>
  <w:num w:numId="32" w16cid:durableId="1059130669">
    <w:abstractNumId w:val="0"/>
  </w:num>
  <w:num w:numId="33" w16cid:durableId="14973814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5A"/>
    <w:rsid w:val="00002075"/>
    <w:rsid w:val="00002E98"/>
    <w:rsid w:val="00005112"/>
    <w:rsid w:val="000134C0"/>
    <w:rsid w:val="000146A8"/>
    <w:rsid w:val="00020804"/>
    <w:rsid w:val="00023A03"/>
    <w:rsid w:val="00035845"/>
    <w:rsid w:val="00036957"/>
    <w:rsid w:val="00036ECE"/>
    <w:rsid w:val="000374D4"/>
    <w:rsid w:val="0004405F"/>
    <w:rsid w:val="00065A00"/>
    <w:rsid w:val="000705F0"/>
    <w:rsid w:val="000803D4"/>
    <w:rsid w:val="00086767"/>
    <w:rsid w:val="000964B4"/>
    <w:rsid w:val="000968ED"/>
    <w:rsid w:val="000A1D4E"/>
    <w:rsid w:val="000A7BAF"/>
    <w:rsid w:val="000B7317"/>
    <w:rsid w:val="000C40C8"/>
    <w:rsid w:val="000C6849"/>
    <w:rsid w:val="000E3710"/>
    <w:rsid w:val="000E7CA5"/>
    <w:rsid w:val="000F5867"/>
    <w:rsid w:val="000F641B"/>
    <w:rsid w:val="001017F2"/>
    <w:rsid w:val="00122547"/>
    <w:rsid w:val="00123E13"/>
    <w:rsid w:val="001429F9"/>
    <w:rsid w:val="00143880"/>
    <w:rsid w:val="001518A7"/>
    <w:rsid w:val="00157D73"/>
    <w:rsid w:val="00163E16"/>
    <w:rsid w:val="00172935"/>
    <w:rsid w:val="0018241E"/>
    <w:rsid w:val="00186FFF"/>
    <w:rsid w:val="00190106"/>
    <w:rsid w:val="00190D0A"/>
    <w:rsid w:val="00191EC9"/>
    <w:rsid w:val="001A537F"/>
    <w:rsid w:val="001A5B97"/>
    <w:rsid w:val="001A63A1"/>
    <w:rsid w:val="001D6169"/>
    <w:rsid w:val="001F4511"/>
    <w:rsid w:val="00220E84"/>
    <w:rsid w:val="002357D8"/>
    <w:rsid w:val="002451E8"/>
    <w:rsid w:val="00293167"/>
    <w:rsid w:val="00293A17"/>
    <w:rsid w:val="002A33B0"/>
    <w:rsid w:val="002A3B0A"/>
    <w:rsid w:val="002B1C91"/>
    <w:rsid w:val="002C532A"/>
    <w:rsid w:val="002C7B34"/>
    <w:rsid w:val="002E4965"/>
    <w:rsid w:val="002E7682"/>
    <w:rsid w:val="002F1D2D"/>
    <w:rsid w:val="0030148B"/>
    <w:rsid w:val="003176DA"/>
    <w:rsid w:val="00356DF6"/>
    <w:rsid w:val="00362611"/>
    <w:rsid w:val="003842A2"/>
    <w:rsid w:val="003A7B04"/>
    <w:rsid w:val="003B484B"/>
    <w:rsid w:val="003B72AD"/>
    <w:rsid w:val="003D281F"/>
    <w:rsid w:val="003D6FF6"/>
    <w:rsid w:val="003D742C"/>
    <w:rsid w:val="003E13D2"/>
    <w:rsid w:val="003F6E64"/>
    <w:rsid w:val="004075C8"/>
    <w:rsid w:val="00441816"/>
    <w:rsid w:val="00442370"/>
    <w:rsid w:val="004445B8"/>
    <w:rsid w:val="00473612"/>
    <w:rsid w:val="00482384"/>
    <w:rsid w:val="004839C3"/>
    <w:rsid w:val="00483FD8"/>
    <w:rsid w:val="00485D78"/>
    <w:rsid w:val="004B3D63"/>
    <w:rsid w:val="004B7241"/>
    <w:rsid w:val="004B7272"/>
    <w:rsid w:val="004B7ED4"/>
    <w:rsid w:val="004C7752"/>
    <w:rsid w:val="004D03BB"/>
    <w:rsid w:val="004D0892"/>
    <w:rsid w:val="004D16E3"/>
    <w:rsid w:val="005014BF"/>
    <w:rsid w:val="00502FA1"/>
    <w:rsid w:val="00533AC2"/>
    <w:rsid w:val="005522C0"/>
    <w:rsid w:val="005762FF"/>
    <w:rsid w:val="00582B1E"/>
    <w:rsid w:val="00596FFB"/>
    <w:rsid w:val="005A5561"/>
    <w:rsid w:val="005D10E6"/>
    <w:rsid w:val="005D5F9D"/>
    <w:rsid w:val="005D71EC"/>
    <w:rsid w:val="005E7314"/>
    <w:rsid w:val="005F2BC5"/>
    <w:rsid w:val="005F4ABC"/>
    <w:rsid w:val="00611B6E"/>
    <w:rsid w:val="0062085C"/>
    <w:rsid w:val="00621352"/>
    <w:rsid w:val="006229AE"/>
    <w:rsid w:val="0062652E"/>
    <w:rsid w:val="006268A9"/>
    <w:rsid w:val="0063378B"/>
    <w:rsid w:val="00640094"/>
    <w:rsid w:val="00640758"/>
    <w:rsid w:val="0064336C"/>
    <w:rsid w:val="00653F26"/>
    <w:rsid w:val="0066172B"/>
    <w:rsid w:val="00665501"/>
    <w:rsid w:val="00670B81"/>
    <w:rsid w:val="00673CEB"/>
    <w:rsid w:val="0067621E"/>
    <w:rsid w:val="00682BBB"/>
    <w:rsid w:val="0068463E"/>
    <w:rsid w:val="00695D30"/>
    <w:rsid w:val="006966AC"/>
    <w:rsid w:val="006A3D60"/>
    <w:rsid w:val="006B7840"/>
    <w:rsid w:val="006C67DB"/>
    <w:rsid w:val="006D620F"/>
    <w:rsid w:val="006E335A"/>
    <w:rsid w:val="00700F6E"/>
    <w:rsid w:val="00701BB8"/>
    <w:rsid w:val="00722023"/>
    <w:rsid w:val="0074196B"/>
    <w:rsid w:val="00742655"/>
    <w:rsid w:val="007463C9"/>
    <w:rsid w:val="00772C32"/>
    <w:rsid w:val="007807BF"/>
    <w:rsid w:val="0078297A"/>
    <w:rsid w:val="00785EDD"/>
    <w:rsid w:val="0079343F"/>
    <w:rsid w:val="007A7A26"/>
    <w:rsid w:val="007B3C50"/>
    <w:rsid w:val="007D0A0C"/>
    <w:rsid w:val="007E7782"/>
    <w:rsid w:val="007F08EF"/>
    <w:rsid w:val="007F67A3"/>
    <w:rsid w:val="00800587"/>
    <w:rsid w:val="00820E3C"/>
    <w:rsid w:val="0082558B"/>
    <w:rsid w:val="00846058"/>
    <w:rsid w:val="00846DD6"/>
    <w:rsid w:val="00851A9B"/>
    <w:rsid w:val="00852064"/>
    <w:rsid w:val="00861F0B"/>
    <w:rsid w:val="00871FDC"/>
    <w:rsid w:val="008725D9"/>
    <w:rsid w:val="00892A49"/>
    <w:rsid w:val="008970DF"/>
    <w:rsid w:val="008A0C67"/>
    <w:rsid w:val="008A128A"/>
    <w:rsid w:val="008E0473"/>
    <w:rsid w:val="008E4971"/>
    <w:rsid w:val="008F5CA0"/>
    <w:rsid w:val="00902073"/>
    <w:rsid w:val="00906AB6"/>
    <w:rsid w:val="00914E8F"/>
    <w:rsid w:val="00931EA7"/>
    <w:rsid w:val="009320C0"/>
    <w:rsid w:val="00956F67"/>
    <w:rsid w:val="00960BB1"/>
    <w:rsid w:val="0099022A"/>
    <w:rsid w:val="009959B6"/>
    <w:rsid w:val="009A5543"/>
    <w:rsid w:val="009C0D71"/>
    <w:rsid w:val="009C5571"/>
    <w:rsid w:val="009C580D"/>
    <w:rsid w:val="009D2BD9"/>
    <w:rsid w:val="009D3D49"/>
    <w:rsid w:val="009D7FB7"/>
    <w:rsid w:val="009E7831"/>
    <w:rsid w:val="009F0AE6"/>
    <w:rsid w:val="009F4BFC"/>
    <w:rsid w:val="00A01326"/>
    <w:rsid w:val="00A06199"/>
    <w:rsid w:val="00A07B2C"/>
    <w:rsid w:val="00A14916"/>
    <w:rsid w:val="00A317CA"/>
    <w:rsid w:val="00A375DA"/>
    <w:rsid w:val="00A862A5"/>
    <w:rsid w:val="00AB0363"/>
    <w:rsid w:val="00AB25B1"/>
    <w:rsid w:val="00AC1A90"/>
    <w:rsid w:val="00AF5E08"/>
    <w:rsid w:val="00B234A5"/>
    <w:rsid w:val="00B573EB"/>
    <w:rsid w:val="00B832BE"/>
    <w:rsid w:val="00BB2D67"/>
    <w:rsid w:val="00BB3D4E"/>
    <w:rsid w:val="00BB5632"/>
    <w:rsid w:val="00BB7490"/>
    <w:rsid w:val="00BE2052"/>
    <w:rsid w:val="00BE421C"/>
    <w:rsid w:val="00C0091C"/>
    <w:rsid w:val="00C0240B"/>
    <w:rsid w:val="00C02A77"/>
    <w:rsid w:val="00C1347C"/>
    <w:rsid w:val="00C160B1"/>
    <w:rsid w:val="00C21255"/>
    <w:rsid w:val="00C21C90"/>
    <w:rsid w:val="00C21E23"/>
    <w:rsid w:val="00C253C0"/>
    <w:rsid w:val="00C319BE"/>
    <w:rsid w:val="00C35CD5"/>
    <w:rsid w:val="00C37E22"/>
    <w:rsid w:val="00C846BE"/>
    <w:rsid w:val="00C85752"/>
    <w:rsid w:val="00C87A06"/>
    <w:rsid w:val="00CB066C"/>
    <w:rsid w:val="00CC245A"/>
    <w:rsid w:val="00CE0B3D"/>
    <w:rsid w:val="00CE40EB"/>
    <w:rsid w:val="00CF42E4"/>
    <w:rsid w:val="00CF6023"/>
    <w:rsid w:val="00CF68DD"/>
    <w:rsid w:val="00D039FA"/>
    <w:rsid w:val="00D113CC"/>
    <w:rsid w:val="00D3049B"/>
    <w:rsid w:val="00D76523"/>
    <w:rsid w:val="00D76971"/>
    <w:rsid w:val="00D8634D"/>
    <w:rsid w:val="00D879E0"/>
    <w:rsid w:val="00D909BC"/>
    <w:rsid w:val="00D93AC6"/>
    <w:rsid w:val="00DA06B3"/>
    <w:rsid w:val="00DB0EC3"/>
    <w:rsid w:val="00DC4128"/>
    <w:rsid w:val="00DC6F5F"/>
    <w:rsid w:val="00DD188E"/>
    <w:rsid w:val="00DD727A"/>
    <w:rsid w:val="00DE0864"/>
    <w:rsid w:val="00DE2F0D"/>
    <w:rsid w:val="00DE5201"/>
    <w:rsid w:val="00DF42CC"/>
    <w:rsid w:val="00DF6C12"/>
    <w:rsid w:val="00E07CCE"/>
    <w:rsid w:val="00E333FA"/>
    <w:rsid w:val="00E50DB8"/>
    <w:rsid w:val="00E51953"/>
    <w:rsid w:val="00E807B8"/>
    <w:rsid w:val="00E95470"/>
    <w:rsid w:val="00EA0074"/>
    <w:rsid w:val="00EC2275"/>
    <w:rsid w:val="00EC5605"/>
    <w:rsid w:val="00EE2284"/>
    <w:rsid w:val="00EF4DA1"/>
    <w:rsid w:val="00F0329B"/>
    <w:rsid w:val="00F15FCD"/>
    <w:rsid w:val="00F2087E"/>
    <w:rsid w:val="00F22A55"/>
    <w:rsid w:val="00F24152"/>
    <w:rsid w:val="00F4196E"/>
    <w:rsid w:val="00F50E30"/>
    <w:rsid w:val="00F52EAB"/>
    <w:rsid w:val="00F6122F"/>
    <w:rsid w:val="00F728B3"/>
    <w:rsid w:val="00F83FC6"/>
    <w:rsid w:val="00F84801"/>
    <w:rsid w:val="00F9266A"/>
    <w:rsid w:val="00F974D7"/>
    <w:rsid w:val="00F97A73"/>
    <w:rsid w:val="00FA1ADD"/>
    <w:rsid w:val="00FC78AF"/>
    <w:rsid w:val="00FE1A43"/>
    <w:rsid w:val="00FE2672"/>
    <w:rsid w:val="00FE371A"/>
    <w:rsid w:val="00FE537D"/>
    <w:rsid w:val="00FE701E"/>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FF494"/>
  <w15:chartTrackingRefBased/>
  <w15:docId w15:val="{4F7B4A70-1E90-4224-8285-17673441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5DA"/>
    <w:pPr>
      <w:spacing w:before="80" w:after="80" w:line="288" w:lineRule="auto"/>
      <w:ind w:firstLine="720"/>
      <w:jc w:val="both"/>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qFormat/>
    <w:rsid w:val="00CC24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BVI2,Heading 2-BVI,RepHead2,smal-head2,Heading 2 Char Char Char,2 headline,h"/>
    <w:basedOn w:val="Normal"/>
    <w:next w:val="Normal"/>
    <w:link w:val="Heading2Char"/>
    <w:unhideWhenUsed/>
    <w:qFormat/>
    <w:rsid w:val="00CC24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Char,Section1,SW-Heading 3,small-head3 Char,Heading 3A Char,Heading 3 Char Char Char Char Char Char Char Char Char Char Char Char Char Char Char Char Char,My Heading3,Mystyle3,Mystyle31,Mystyle32,Mystyle33,Mystyle311,Mystyle321"/>
    <w:basedOn w:val="Normal"/>
    <w:next w:val="Normal"/>
    <w:link w:val="Heading3Char"/>
    <w:unhideWhenUsed/>
    <w:qFormat/>
    <w:rsid w:val="00CC24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245A"/>
    <w:pPr>
      <w:keepNext/>
      <w:spacing w:before="240" w:after="60"/>
      <w:outlineLvl w:val="3"/>
    </w:pPr>
    <w:rPr>
      <w:rFonts w:ascii="Calibri" w:hAnsi="Calibri"/>
      <w:b/>
      <w:bCs/>
      <w:szCs w:val="28"/>
    </w:rPr>
  </w:style>
  <w:style w:type="paragraph" w:styleId="Heading5">
    <w:name w:val="heading 5"/>
    <w:basedOn w:val="Normal"/>
    <w:next w:val="Normal"/>
    <w:link w:val="Heading5Char"/>
    <w:qFormat/>
    <w:rsid w:val="005E7314"/>
    <w:pPr>
      <w:keepNext/>
      <w:jc w:val="center"/>
      <w:outlineLvl w:val="4"/>
    </w:pPr>
    <w:rPr>
      <w:i/>
    </w:rPr>
  </w:style>
  <w:style w:type="paragraph" w:styleId="Heading6">
    <w:name w:val="heading 6"/>
    <w:basedOn w:val="Normal"/>
    <w:next w:val="Normal"/>
    <w:link w:val="Heading6Char"/>
    <w:qFormat/>
    <w:rsid w:val="005E7314"/>
    <w:pPr>
      <w:keepNext/>
      <w:jc w:val="center"/>
      <w:outlineLvl w:val="5"/>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C245A"/>
    <w:rPr>
      <w:rFonts w:ascii="Calibri" w:eastAsia="Times New Roman" w:hAnsi="Calibri" w:cs="Times New Roman"/>
      <w:b/>
      <w:bCs/>
      <w:kern w:val="0"/>
      <w:sz w:val="28"/>
      <w:szCs w:val="28"/>
      <w14:ligatures w14:val="none"/>
    </w:rPr>
  </w:style>
  <w:style w:type="paragraph" w:styleId="BodyText">
    <w:name w:val="Body Text"/>
    <w:aliases w:val="Char Char Char, Char11"/>
    <w:basedOn w:val="Normal"/>
    <w:link w:val="BodyTextChar"/>
    <w:rsid w:val="00CC245A"/>
  </w:style>
  <w:style w:type="character" w:customStyle="1" w:styleId="BodyTextChar">
    <w:name w:val="Body Text Char"/>
    <w:aliases w:val="Char Char Char Char, Char11 Char"/>
    <w:basedOn w:val="DefaultParagraphFont"/>
    <w:link w:val="BodyText"/>
    <w:rsid w:val="00CC245A"/>
    <w:rPr>
      <w:rFonts w:ascii=".VnTime" w:eastAsia="Times New Roman" w:hAnsi=".VnTime" w:cs="Times New Roman"/>
      <w:kern w:val="0"/>
      <w:sz w:val="28"/>
      <w:szCs w:val="20"/>
      <w14:ligatures w14:val="none"/>
    </w:rPr>
  </w:style>
  <w:style w:type="paragraph" w:styleId="BlockText">
    <w:name w:val="Block Text"/>
    <w:basedOn w:val="Normal"/>
    <w:uiPriority w:val="99"/>
    <w:rsid w:val="00CC245A"/>
    <w:pPr>
      <w:tabs>
        <w:tab w:val="left" w:pos="851"/>
      </w:tabs>
      <w:ind w:left="810" w:right="-287"/>
    </w:pPr>
    <w:rPr>
      <w:sz w:val="30"/>
      <w:szCs w:val="30"/>
    </w:rPr>
  </w:style>
  <w:style w:type="paragraph" w:customStyle="1" w:styleId="j3">
    <w:name w:val="j3"/>
    <w:basedOn w:val="Normal"/>
    <w:rsid w:val="00CC245A"/>
    <w:pPr>
      <w:numPr>
        <w:numId w:val="1"/>
      </w:numPr>
      <w:spacing w:after="200" w:line="276" w:lineRule="auto"/>
    </w:pPr>
    <w:rPr>
      <w:rFonts w:ascii="Cambria" w:hAnsi="Cambria"/>
      <w:sz w:val="22"/>
      <w:szCs w:val="22"/>
      <w:lang w:bidi="en-US"/>
    </w:rPr>
  </w:style>
  <w:style w:type="paragraph" w:customStyle="1" w:styleId="j5">
    <w:name w:val="j5"/>
    <w:basedOn w:val="Normal"/>
    <w:rsid w:val="00CC245A"/>
    <w:pPr>
      <w:numPr>
        <w:ilvl w:val="1"/>
        <w:numId w:val="1"/>
      </w:numPr>
      <w:spacing w:after="200" w:line="276" w:lineRule="auto"/>
    </w:pPr>
    <w:rPr>
      <w:rFonts w:ascii="Cambria" w:hAnsi="Cambria"/>
      <w:sz w:val="22"/>
      <w:szCs w:val="22"/>
      <w:lang w:bidi="en-US"/>
    </w:rPr>
  </w:style>
  <w:style w:type="paragraph" w:styleId="ListParagraph">
    <w:name w:val="List Paragraph"/>
    <w:basedOn w:val="Normal"/>
    <w:link w:val="ListParagraphChar"/>
    <w:uiPriority w:val="34"/>
    <w:qFormat/>
    <w:rsid w:val="00CC245A"/>
    <w:pPr>
      <w:ind w:left="720"/>
      <w:contextualSpacing/>
    </w:pPr>
  </w:style>
  <w:style w:type="character" w:customStyle="1" w:styleId="Heading1Char">
    <w:name w:val="Heading 1 Char"/>
    <w:basedOn w:val="DefaultParagraphFont"/>
    <w:link w:val="Heading1"/>
    <w:rsid w:val="00CC245A"/>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aliases w:val="BVI2 Char,Heading 2-BVI Char,RepHead2 Char,smal-head2 Char1,Heading 2 Char Char Char Char1,2 headline Char1,h Char"/>
    <w:basedOn w:val="DefaultParagraphFont"/>
    <w:link w:val="Heading2"/>
    <w:rsid w:val="00CC245A"/>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aliases w:val="Char Char14,Section1 Char1,SW-Heading 3 Char1,small-head3 Char Char1,Heading 3A Char Char1,Heading 3 Char Char Char Char Char Char Char Char Char Char Char Char Char Char Char Char Char Char1,My Heading3 Char1,Mystyle3 Char1"/>
    <w:basedOn w:val="DefaultParagraphFont"/>
    <w:link w:val="Heading3"/>
    <w:rsid w:val="00CC245A"/>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rsid w:val="005E7314"/>
    <w:rPr>
      <w:rFonts w:ascii=".VnTime" w:eastAsia="Times New Roman" w:hAnsi=".VnTime" w:cs="Times New Roman"/>
      <w:i/>
      <w:kern w:val="0"/>
      <w:sz w:val="28"/>
      <w:szCs w:val="20"/>
      <w14:ligatures w14:val="none"/>
    </w:rPr>
  </w:style>
  <w:style w:type="character" w:customStyle="1" w:styleId="Heading6Char">
    <w:name w:val="Heading 6 Char"/>
    <w:basedOn w:val="DefaultParagraphFont"/>
    <w:link w:val="Heading6"/>
    <w:rsid w:val="005E7314"/>
    <w:rPr>
      <w:rFonts w:ascii=".VnTimeH" w:eastAsia="Times New Roman" w:hAnsi=".VnTimeH" w:cs="Times New Roman"/>
      <w:b/>
      <w:kern w:val="0"/>
      <w:sz w:val="24"/>
      <w:szCs w:val="20"/>
      <w14:ligatures w14:val="none"/>
    </w:rPr>
  </w:style>
  <w:style w:type="paragraph" w:styleId="Header">
    <w:name w:val="header"/>
    <w:basedOn w:val="Normal"/>
    <w:link w:val="HeaderChar"/>
    <w:uiPriority w:val="99"/>
    <w:rsid w:val="005E7314"/>
    <w:pPr>
      <w:tabs>
        <w:tab w:val="center" w:pos="4320"/>
        <w:tab w:val="right" w:pos="8640"/>
      </w:tabs>
    </w:pPr>
  </w:style>
  <w:style w:type="character" w:customStyle="1" w:styleId="HeaderChar">
    <w:name w:val="Header Char"/>
    <w:basedOn w:val="DefaultParagraphFont"/>
    <w:link w:val="Header"/>
    <w:uiPriority w:val="99"/>
    <w:qFormat/>
    <w:rsid w:val="005E7314"/>
    <w:rPr>
      <w:rFonts w:ascii=".VnTime" w:eastAsia="Times New Roman" w:hAnsi=".VnTime" w:cs="Times New Roman"/>
      <w:kern w:val="0"/>
      <w:sz w:val="28"/>
      <w:szCs w:val="20"/>
      <w14:ligatures w14:val="none"/>
    </w:rPr>
  </w:style>
  <w:style w:type="character" w:styleId="PageNumber">
    <w:name w:val="page number"/>
    <w:basedOn w:val="DefaultParagraphFont"/>
    <w:rsid w:val="005E7314"/>
  </w:style>
  <w:style w:type="paragraph" w:styleId="Footer">
    <w:name w:val="footer"/>
    <w:basedOn w:val="Normal"/>
    <w:link w:val="FooterChar"/>
    <w:uiPriority w:val="99"/>
    <w:rsid w:val="005E7314"/>
    <w:pPr>
      <w:tabs>
        <w:tab w:val="center" w:pos="4320"/>
        <w:tab w:val="right" w:pos="8640"/>
      </w:tabs>
    </w:pPr>
  </w:style>
  <w:style w:type="character" w:customStyle="1" w:styleId="FooterChar">
    <w:name w:val="Footer Char"/>
    <w:basedOn w:val="DefaultParagraphFont"/>
    <w:link w:val="Footer"/>
    <w:uiPriority w:val="99"/>
    <w:qFormat/>
    <w:rsid w:val="005E7314"/>
    <w:rPr>
      <w:rFonts w:ascii=".VnTime" w:eastAsia="Times New Roman" w:hAnsi=".VnTime" w:cs="Times New Roman"/>
      <w:kern w:val="0"/>
      <w:sz w:val="28"/>
      <w:szCs w:val="20"/>
      <w14:ligatures w14:val="none"/>
    </w:rPr>
  </w:style>
  <w:style w:type="paragraph" w:styleId="Title">
    <w:name w:val="Title"/>
    <w:basedOn w:val="Normal"/>
    <w:link w:val="TitleChar"/>
    <w:qFormat/>
    <w:rsid w:val="005E7314"/>
    <w:pPr>
      <w:tabs>
        <w:tab w:val="center" w:pos="1620"/>
        <w:tab w:val="center" w:pos="5220"/>
      </w:tabs>
      <w:jc w:val="center"/>
    </w:pPr>
    <w:rPr>
      <w:b/>
      <w:sz w:val="24"/>
    </w:rPr>
  </w:style>
  <w:style w:type="character" w:customStyle="1" w:styleId="TitleChar">
    <w:name w:val="Title Char"/>
    <w:basedOn w:val="DefaultParagraphFont"/>
    <w:link w:val="Title"/>
    <w:rsid w:val="005E7314"/>
    <w:rPr>
      <w:rFonts w:ascii=".VnTime" w:eastAsia="Times New Roman" w:hAnsi=".VnTime" w:cs="Times New Roman"/>
      <w:b/>
      <w:kern w:val="0"/>
      <w:sz w:val="24"/>
      <w:szCs w:val="20"/>
      <w14:ligatures w14:val="none"/>
    </w:rPr>
  </w:style>
  <w:style w:type="paragraph" w:styleId="BodyTextIndent">
    <w:name w:val="Body Text Indent"/>
    <w:basedOn w:val="Normal"/>
    <w:link w:val="BodyTextIndentChar"/>
    <w:rsid w:val="005E7314"/>
  </w:style>
  <w:style w:type="character" w:customStyle="1" w:styleId="BodyTextIndentChar">
    <w:name w:val="Body Text Indent Char"/>
    <w:basedOn w:val="DefaultParagraphFont"/>
    <w:link w:val="BodyTextIndent"/>
    <w:rsid w:val="005E7314"/>
    <w:rPr>
      <w:rFonts w:ascii=".VnTime" w:eastAsia="Times New Roman" w:hAnsi=".VnTime" w:cs="Times New Roman"/>
      <w:kern w:val="0"/>
      <w:sz w:val="28"/>
      <w:szCs w:val="20"/>
      <w14:ligatures w14:val="none"/>
    </w:rPr>
  </w:style>
  <w:style w:type="paragraph" w:styleId="BodyText2">
    <w:name w:val="Body Text 2"/>
    <w:basedOn w:val="Normal"/>
    <w:link w:val="BodyText2Char"/>
    <w:rsid w:val="005E7314"/>
  </w:style>
  <w:style w:type="character" w:customStyle="1" w:styleId="BodyText2Char">
    <w:name w:val="Body Text 2 Char"/>
    <w:basedOn w:val="DefaultParagraphFont"/>
    <w:link w:val="BodyText2"/>
    <w:rsid w:val="005E7314"/>
    <w:rPr>
      <w:rFonts w:ascii=".VnTime" w:eastAsia="Times New Roman" w:hAnsi=".VnTime" w:cs="Times New Roman"/>
      <w:kern w:val="0"/>
      <w:sz w:val="28"/>
      <w:szCs w:val="20"/>
      <w14:ligatures w14:val="none"/>
    </w:rPr>
  </w:style>
  <w:style w:type="paragraph" w:styleId="BodyTextIndent2">
    <w:name w:val="Body Text Indent 2"/>
    <w:basedOn w:val="Normal"/>
    <w:link w:val="BodyTextIndent2Char"/>
    <w:rsid w:val="005E7314"/>
    <w:pPr>
      <w:ind w:left="720"/>
    </w:pPr>
    <w:rPr>
      <w:rFonts w:ascii=".VnBook-Antiqua" w:hAnsi=".VnBook-Antiqua"/>
      <w:sz w:val="26"/>
    </w:rPr>
  </w:style>
  <w:style w:type="character" w:customStyle="1" w:styleId="BodyTextIndent2Char">
    <w:name w:val="Body Text Indent 2 Char"/>
    <w:basedOn w:val="DefaultParagraphFont"/>
    <w:link w:val="BodyTextIndent2"/>
    <w:rsid w:val="005E7314"/>
    <w:rPr>
      <w:rFonts w:ascii=".VnBook-Antiqua" w:eastAsia="Times New Roman" w:hAnsi=".VnBook-Antiqua" w:cs="Times New Roman"/>
      <w:kern w:val="0"/>
      <w:sz w:val="26"/>
      <w:szCs w:val="20"/>
      <w14:ligatures w14:val="none"/>
    </w:rPr>
  </w:style>
  <w:style w:type="paragraph" w:styleId="BodyTextIndent3">
    <w:name w:val="Body Text Indent 3"/>
    <w:basedOn w:val="Normal"/>
    <w:link w:val="BodyTextIndent3Char"/>
    <w:rsid w:val="005E7314"/>
    <w:pPr>
      <w:ind w:left="273" w:firstLine="447"/>
    </w:pPr>
  </w:style>
  <w:style w:type="character" w:customStyle="1" w:styleId="BodyTextIndent3Char">
    <w:name w:val="Body Text Indent 3 Char"/>
    <w:basedOn w:val="DefaultParagraphFont"/>
    <w:link w:val="BodyTextIndent3"/>
    <w:rsid w:val="005E7314"/>
    <w:rPr>
      <w:rFonts w:ascii=".VnTime" w:eastAsia="Times New Roman" w:hAnsi=".VnTime" w:cs="Times New Roman"/>
      <w:kern w:val="0"/>
      <w:sz w:val="28"/>
      <w:szCs w:val="20"/>
      <w14:ligatures w14:val="none"/>
    </w:rPr>
  </w:style>
  <w:style w:type="paragraph" w:styleId="Subtitle">
    <w:name w:val="Subtitle"/>
    <w:basedOn w:val="Normal"/>
    <w:link w:val="SubtitleChar"/>
    <w:qFormat/>
    <w:rsid w:val="005E7314"/>
    <w:rPr>
      <w:rFonts w:ascii=".VnTimeH" w:hAnsi=".VnTimeH"/>
      <w:b/>
      <w:sz w:val="24"/>
    </w:rPr>
  </w:style>
  <w:style w:type="character" w:customStyle="1" w:styleId="SubtitleChar">
    <w:name w:val="Subtitle Char"/>
    <w:basedOn w:val="DefaultParagraphFont"/>
    <w:link w:val="Subtitle"/>
    <w:rsid w:val="005E7314"/>
    <w:rPr>
      <w:rFonts w:ascii=".VnTimeH" w:eastAsia="Times New Roman" w:hAnsi=".VnTimeH" w:cs="Times New Roman"/>
      <w:b/>
      <w:kern w:val="0"/>
      <w:sz w:val="24"/>
      <w:szCs w:val="20"/>
      <w14:ligatures w14:val="none"/>
    </w:rPr>
  </w:style>
  <w:style w:type="paragraph" w:customStyle="1" w:styleId="Muc-">
    <w:name w:val="Muc -"/>
    <w:basedOn w:val="Normal"/>
    <w:rsid w:val="005E7314"/>
    <w:pPr>
      <w:numPr>
        <w:numId w:val="5"/>
      </w:numPr>
      <w:spacing w:before="60" w:after="60"/>
    </w:pPr>
    <w:rPr>
      <w:rFonts w:ascii=".VnArial" w:hAnsi=".VnArial"/>
      <w:sz w:val="24"/>
    </w:rPr>
  </w:style>
  <w:style w:type="paragraph" w:customStyle="1" w:styleId="BodyText21">
    <w:name w:val="Body Text 21"/>
    <w:basedOn w:val="Normal"/>
    <w:autoRedefine/>
    <w:rsid w:val="005E7314"/>
    <w:rPr>
      <w:szCs w:val="24"/>
      <w:lang w:val="pt-BR"/>
    </w:rPr>
  </w:style>
  <w:style w:type="character" w:customStyle="1" w:styleId="CharChar13">
    <w:name w:val="Char Char13"/>
    <w:locked/>
    <w:rsid w:val="005E7314"/>
    <w:rPr>
      <w:rFonts w:ascii="Times New Roman" w:hAnsi="Times New Roman" w:cs="Times New Roman"/>
      <w:b/>
      <w:bCs/>
      <w:kern w:val="28"/>
      <w:sz w:val="28"/>
      <w:szCs w:val="28"/>
      <w:lang w:val="en-US" w:eastAsia="en-US"/>
    </w:rPr>
  </w:style>
  <w:style w:type="character" w:customStyle="1" w:styleId="CharChar12">
    <w:name w:val="Char Char12"/>
    <w:locked/>
    <w:rsid w:val="005E7314"/>
    <w:rPr>
      <w:rFonts w:ascii="Times New Roman" w:hAnsi="Times New Roman" w:cs="Times New Roman"/>
      <w:b/>
      <w:bCs/>
      <w:i/>
      <w:iCs/>
      <w:sz w:val="28"/>
      <w:szCs w:val="28"/>
      <w:lang w:val="en-US" w:eastAsia="en-US"/>
    </w:rPr>
  </w:style>
  <w:style w:type="character" w:customStyle="1" w:styleId="CharChar11">
    <w:name w:val="Char Char11"/>
    <w:locked/>
    <w:rsid w:val="005E7314"/>
    <w:rPr>
      <w:rFonts w:ascii="Times New Roman" w:hAnsi="Times New Roman" w:cs="Times New Roman"/>
      <w:b/>
      <w:bCs/>
      <w:sz w:val="28"/>
      <w:szCs w:val="28"/>
      <w:lang w:val="en-US" w:eastAsia="en-US"/>
    </w:rPr>
  </w:style>
  <w:style w:type="character" w:customStyle="1" w:styleId="CharChar10">
    <w:name w:val="Char Char10"/>
    <w:locked/>
    <w:rsid w:val="005E7314"/>
    <w:rPr>
      <w:rFonts w:ascii="Times New Roman" w:hAnsi="Times New Roman" w:cs="Times New Roman"/>
      <w:i/>
      <w:iCs/>
      <w:sz w:val="28"/>
      <w:szCs w:val="28"/>
      <w:lang w:val="en-US" w:eastAsia="en-US"/>
    </w:rPr>
  </w:style>
  <w:style w:type="character" w:customStyle="1" w:styleId="CharChar9">
    <w:name w:val="Char Char9"/>
    <w:locked/>
    <w:rsid w:val="005E7314"/>
    <w:rPr>
      <w:rFonts w:ascii="Times New Roman" w:hAnsi="Times New Roman" w:cs="Times New Roman"/>
      <w:b/>
      <w:bCs/>
      <w:sz w:val="24"/>
      <w:szCs w:val="24"/>
      <w:lang w:val="en-US" w:eastAsia="en-US"/>
    </w:rPr>
  </w:style>
  <w:style w:type="character" w:customStyle="1" w:styleId="CharChar8">
    <w:name w:val="Char Char8"/>
    <w:locked/>
    <w:rsid w:val="005E7314"/>
    <w:rPr>
      <w:rFonts w:ascii="Times New Roman" w:hAnsi="Times New Roman" w:cs="Times New Roman"/>
      <w:sz w:val="28"/>
      <w:szCs w:val="28"/>
      <w:lang w:val="en-US" w:eastAsia="en-US"/>
    </w:rPr>
  </w:style>
  <w:style w:type="character" w:customStyle="1" w:styleId="CharChar7">
    <w:name w:val="Char Char7"/>
    <w:locked/>
    <w:rsid w:val="005E7314"/>
    <w:rPr>
      <w:rFonts w:ascii="Times New Roman" w:hAnsi="Times New Roman" w:cs="Times New Roman"/>
      <w:sz w:val="28"/>
      <w:szCs w:val="28"/>
      <w:lang w:val="en-US" w:eastAsia="en-US"/>
    </w:rPr>
  </w:style>
  <w:style w:type="character" w:customStyle="1" w:styleId="CharChar6">
    <w:name w:val="Char Char6"/>
    <w:locked/>
    <w:rsid w:val="005E7314"/>
    <w:rPr>
      <w:rFonts w:ascii="Times New Roman" w:hAnsi="Times New Roman" w:cs="Times New Roman"/>
      <w:b/>
      <w:bCs/>
      <w:sz w:val="24"/>
      <w:szCs w:val="24"/>
      <w:lang w:val="en-US" w:eastAsia="en-US"/>
    </w:rPr>
  </w:style>
  <w:style w:type="character" w:customStyle="1" w:styleId="CharChar5">
    <w:name w:val="Char Char5"/>
    <w:locked/>
    <w:rsid w:val="005E7314"/>
    <w:rPr>
      <w:rFonts w:ascii="Times New Roman" w:hAnsi="Times New Roman" w:cs="Times New Roman"/>
      <w:sz w:val="28"/>
      <w:szCs w:val="28"/>
      <w:lang w:val="en-US" w:eastAsia="en-US"/>
    </w:rPr>
  </w:style>
  <w:style w:type="character" w:customStyle="1" w:styleId="CharChar4">
    <w:name w:val="Char Char4"/>
    <w:locked/>
    <w:rsid w:val="005E7314"/>
    <w:rPr>
      <w:rFonts w:ascii="Times New Roman" w:hAnsi="Times New Roman" w:cs="Times New Roman"/>
      <w:sz w:val="28"/>
      <w:szCs w:val="28"/>
      <w:lang w:val="en-US" w:eastAsia="en-US"/>
    </w:rPr>
  </w:style>
  <w:style w:type="character" w:customStyle="1" w:styleId="CharChar3">
    <w:name w:val="Char Char3"/>
    <w:locked/>
    <w:rsid w:val="005E7314"/>
    <w:rPr>
      <w:rFonts w:ascii="Times New Roman" w:hAnsi="Times New Roman" w:cs="Times New Roman"/>
      <w:sz w:val="26"/>
      <w:szCs w:val="26"/>
      <w:lang w:val="en-US" w:eastAsia="en-US"/>
    </w:rPr>
  </w:style>
  <w:style w:type="character" w:customStyle="1" w:styleId="CharChar2">
    <w:name w:val="Char Char2"/>
    <w:locked/>
    <w:rsid w:val="005E7314"/>
    <w:rPr>
      <w:rFonts w:ascii="Times New Roman" w:hAnsi="Times New Roman" w:cs="Times New Roman"/>
      <w:sz w:val="28"/>
      <w:szCs w:val="28"/>
      <w:lang w:val="en-US" w:eastAsia="en-US"/>
    </w:rPr>
  </w:style>
  <w:style w:type="character" w:customStyle="1" w:styleId="CharChar1">
    <w:name w:val="Char Char1"/>
    <w:locked/>
    <w:rsid w:val="005E7314"/>
    <w:rPr>
      <w:rFonts w:ascii="Times New Roman" w:hAnsi="Times New Roman" w:cs="Times New Roman"/>
      <w:b/>
      <w:bCs/>
      <w:sz w:val="24"/>
      <w:szCs w:val="24"/>
      <w:lang w:val="en-US" w:eastAsia="en-US"/>
    </w:rPr>
  </w:style>
  <w:style w:type="character" w:customStyle="1" w:styleId="CharChar">
    <w:name w:val="Char Char"/>
    <w:aliases w:val="Section1 Char,SW-Heading 3 Char,small-head3 Char Char,Heading 3A Char Char,Heading 3 Char Char Char Char Char Char Char Char Char Char Char Char Char Char Char Char Char Char,My Heading3 Char,Mystyle3 Char,Mystyle31 Char,Mystyle32 Char"/>
    <w:locked/>
    <w:rsid w:val="005E7314"/>
    <w:rPr>
      <w:rFonts w:ascii="Times New Roman" w:hAnsi="Times New Roman" w:cs="Times New Roman"/>
      <w:sz w:val="28"/>
      <w:szCs w:val="28"/>
      <w:lang w:val="en-US" w:eastAsia="en-US"/>
    </w:rPr>
  </w:style>
  <w:style w:type="character" w:customStyle="1" w:styleId="BVI2Char1">
    <w:name w:val="BVI2 Char1"/>
    <w:aliases w:val="Heading 2-BVI Char1,RepHead2 Char1,smal-head2 Char,Heading 2 Char Char Char Char,2 headline Char,h Char Char"/>
    <w:locked/>
    <w:rsid w:val="005E7314"/>
    <w:rPr>
      <w:rFonts w:ascii=".VnTime" w:hAnsi=".VnTime"/>
      <w:sz w:val="26"/>
      <w:lang w:val="en-US" w:eastAsia="en-US" w:bidi="ar-SA"/>
    </w:rPr>
  </w:style>
  <w:style w:type="paragraph" w:customStyle="1" w:styleId="msonormalcxspmiddle">
    <w:name w:val="msonormalcxspmiddle"/>
    <w:basedOn w:val="Normal"/>
    <w:rsid w:val="005E7314"/>
    <w:pPr>
      <w:spacing w:before="100" w:beforeAutospacing="1" w:after="100" w:afterAutospacing="1"/>
    </w:pPr>
    <w:rPr>
      <w:rFonts w:eastAsia="Batang"/>
      <w:sz w:val="24"/>
      <w:szCs w:val="24"/>
      <w:lang w:eastAsia="ja-JP"/>
    </w:rPr>
  </w:style>
  <w:style w:type="character" w:customStyle="1" w:styleId="ListParagraphChar">
    <w:name w:val="List Paragraph Char"/>
    <w:link w:val="ListParagraph"/>
    <w:uiPriority w:val="34"/>
    <w:locked/>
    <w:rsid w:val="005E7314"/>
    <w:rPr>
      <w:rFonts w:ascii=".VnTime" w:eastAsia="Times New Roman" w:hAnsi=".VnTime" w:cs="Times New Roman"/>
      <w:kern w:val="0"/>
      <w:sz w:val="28"/>
      <w:szCs w:val="20"/>
      <w14:ligatures w14:val="none"/>
    </w:rPr>
  </w:style>
  <w:style w:type="paragraph" w:customStyle="1" w:styleId="bac-bullet01">
    <w:name w:val="bac-bullet01"/>
    <w:basedOn w:val="Normal"/>
    <w:link w:val="bac-bullet01CharChar"/>
    <w:uiPriority w:val="99"/>
    <w:qFormat/>
    <w:rsid w:val="005E7314"/>
    <w:pPr>
      <w:ind w:left="603" w:hanging="432"/>
    </w:pPr>
    <w:rPr>
      <w:rFonts w:ascii="Arial" w:eastAsia="MS Mincho" w:hAnsi="Arial"/>
      <w:sz w:val="24"/>
      <w:szCs w:val="24"/>
      <w:lang w:val="vi-VN" w:eastAsia="ja-JP"/>
    </w:rPr>
  </w:style>
  <w:style w:type="character" w:customStyle="1" w:styleId="bac-bullet01CharChar">
    <w:name w:val="bac-bullet01 Char Char"/>
    <w:link w:val="bac-bullet01"/>
    <w:uiPriority w:val="99"/>
    <w:rsid w:val="005E7314"/>
    <w:rPr>
      <w:rFonts w:ascii="Arial" w:eastAsia="MS Mincho" w:hAnsi="Arial" w:cs="Times New Roman"/>
      <w:kern w:val="0"/>
      <w:sz w:val="24"/>
      <w:szCs w:val="24"/>
      <w:lang w:val="vi-VN" w:eastAsia="ja-JP"/>
      <w14:ligatures w14:val="none"/>
    </w:rPr>
  </w:style>
  <w:style w:type="paragraph" w:styleId="NoSpacing">
    <w:name w:val="No Spacing"/>
    <w:uiPriority w:val="1"/>
    <w:qFormat/>
    <w:rsid w:val="00E807B8"/>
    <w:pPr>
      <w:spacing w:before="40" w:after="40" w:line="240" w:lineRule="auto"/>
      <w:jc w:val="both"/>
    </w:pPr>
    <w:rPr>
      <w:rFonts w:ascii="Times New Roman" w:hAnsi="Times New Roman"/>
      <w:color w:val="264378"/>
      <w:kern w:val="0"/>
      <w:sz w:val="24"/>
      <w14:ligatures w14:val="none"/>
    </w:rPr>
  </w:style>
  <w:style w:type="character" w:customStyle="1" w:styleId="fontstyle01">
    <w:name w:val="fontstyle01"/>
    <w:basedOn w:val="DefaultParagraphFont"/>
    <w:rsid w:val="0068463E"/>
    <w:rPr>
      <w:rFonts w:ascii="Arial" w:hAnsi="Arial" w:cs="Arial" w:hint="default"/>
      <w:b w:val="0"/>
      <w:bCs w:val="0"/>
      <w:i w:val="0"/>
      <w:iCs w:val="0"/>
      <w:color w:val="000000"/>
      <w:sz w:val="24"/>
      <w:szCs w:val="24"/>
    </w:rPr>
  </w:style>
  <w:style w:type="character" w:customStyle="1" w:styleId="fontstyle21">
    <w:name w:val="fontstyle21"/>
    <w:basedOn w:val="DefaultParagraphFont"/>
    <w:rsid w:val="0068463E"/>
    <w:rPr>
      <w:rFonts w:ascii="Times New Roman" w:hAnsi="Times New Roman" w:cs="Times New Roman" w:hint="default"/>
      <w:b w:val="0"/>
      <w:bCs w:val="0"/>
      <w:i w:val="0"/>
      <w:iCs w:val="0"/>
      <w:color w:val="0000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48542">
      <w:bodyDiv w:val="1"/>
      <w:marLeft w:val="0"/>
      <w:marRight w:val="0"/>
      <w:marTop w:val="0"/>
      <w:marBottom w:val="0"/>
      <w:divBdr>
        <w:top w:val="none" w:sz="0" w:space="0" w:color="auto"/>
        <w:left w:val="none" w:sz="0" w:space="0" w:color="auto"/>
        <w:bottom w:val="none" w:sz="0" w:space="0" w:color="auto"/>
        <w:right w:val="none" w:sz="0" w:space="0" w:color="auto"/>
      </w:divBdr>
    </w:div>
    <w:div w:id="513690257">
      <w:bodyDiv w:val="1"/>
      <w:marLeft w:val="0"/>
      <w:marRight w:val="0"/>
      <w:marTop w:val="0"/>
      <w:marBottom w:val="0"/>
      <w:divBdr>
        <w:top w:val="none" w:sz="0" w:space="0" w:color="auto"/>
        <w:left w:val="none" w:sz="0" w:space="0" w:color="auto"/>
        <w:bottom w:val="none" w:sz="0" w:space="0" w:color="auto"/>
        <w:right w:val="none" w:sz="0" w:space="0" w:color="auto"/>
      </w:divBdr>
    </w:div>
    <w:div w:id="14207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F5DE6-3AE8-4140-B1A8-CFEDF4DF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3948</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Tran</dc:creator>
  <cp:keywords/>
  <dc:description/>
  <cp:lastModifiedBy>MAYTINH</cp:lastModifiedBy>
  <cp:revision>2</cp:revision>
  <dcterms:created xsi:type="dcterms:W3CDTF">2025-01-08T09:08:00Z</dcterms:created>
  <dcterms:modified xsi:type="dcterms:W3CDTF">2025-01-08T09:08:00Z</dcterms:modified>
</cp:coreProperties>
</file>